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DCCB" w14:textId="77777777" w:rsidR="00306E97" w:rsidRPr="004B20E6" w:rsidRDefault="0030214C" w:rsidP="00306E97">
      <w:pPr>
        <w:shd w:val="clear" w:color="auto" w:fill="FFFFFF"/>
        <w:ind w:left="2160" w:firstLine="720"/>
        <w:textAlignment w:val="top"/>
        <w:rPr>
          <w:rFonts w:asciiTheme="minorBidi" w:hAnsiTheme="minorBidi" w:cstheme="minorBidi"/>
          <w:color w:val="000000"/>
          <w:sz w:val="32"/>
          <w:szCs w:val="32"/>
          <w:rtl/>
        </w:rPr>
      </w:pPr>
      <w:r w:rsidRPr="004B20E6">
        <w:rPr>
          <w:rFonts w:asciiTheme="minorBidi" w:hAnsiTheme="minorBidi" w:cstheme="minorBidi"/>
          <w:color w:val="000000"/>
          <w:sz w:val="32"/>
          <w:szCs w:val="32"/>
          <w:rtl/>
        </w:rPr>
        <w:t xml:space="preserve">       עיריית תמרה</w:t>
      </w:r>
    </w:p>
    <w:p w14:paraId="6ED626EC" w14:textId="028C856A" w:rsidR="0030214C" w:rsidRPr="004B20E6" w:rsidRDefault="0030214C" w:rsidP="00306E97">
      <w:pPr>
        <w:shd w:val="clear" w:color="auto" w:fill="FFFFFF"/>
        <w:jc w:val="center"/>
        <w:textAlignment w:val="top"/>
        <w:rPr>
          <w:rFonts w:asciiTheme="minorBidi" w:hAnsiTheme="minorBidi" w:cstheme="minorBidi"/>
          <w:color w:val="000000"/>
          <w:sz w:val="32"/>
          <w:szCs w:val="32"/>
          <w:rtl/>
        </w:rPr>
      </w:pPr>
      <w:r w:rsidRPr="004B20E6">
        <w:rPr>
          <w:rFonts w:asciiTheme="minorBidi" w:hAnsiTheme="minorBidi" w:cstheme="minorBidi"/>
          <w:sz w:val="32"/>
          <w:szCs w:val="32"/>
          <w:rtl/>
        </w:rPr>
        <w:t>מכרז פומבי לאיוש משרה פנויה</w:t>
      </w:r>
    </w:p>
    <w:p w14:paraId="6B43CA9B" w14:textId="1D0C039D" w:rsidR="00306E97" w:rsidRPr="004B20E6" w:rsidRDefault="003A3B07" w:rsidP="004B20E6">
      <w:pPr>
        <w:jc w:val="center"/>
        <w:rPr>
          <w:rFonts w:asciiTheme="minorBidi" w:hAnsiTheme="minorBidi" w:cstheme="minorBidi"/>
          <w:sz w:val="32"/>
          <w:szCs w:val="32"/>
          <w:u w:val="single"/>
          <w:rtl/>
        </w:rPr>
      </w:pPr>
      <w:r w:rsidRPr="004B20E6">
        <w:rPr>
          <w:rFonts w:asciiTheme="minorBidi" w:hAnsiTheme="minorBidi" w:cstheme="minorBidi"/>
          <w:sz w:val="32"/>
          <w:szCs w:val="32"/>
          <w:u w:val="single"/>
          <w:rtl/>
        </w:rPr>
        <w:t>גזבר הרשות המקומית</w:t>
      </w:r>
      <w:r w:rsidR="00B84917" w:rsidRPr="004B20E6">
        <w:rPr>
          <w:rFonts w:asciiTheme="minorBidi" w:hAnsiTheme="minorBidi" w:cstheme="minorBidi"/>
          <w:sz w:val="32"/>
          <w:szCs w:val="32"/>
          <w:u w:val="single"/>
          <w:rtl/>
        </w:rPr>
        <w:t>.</w:t>
      </w:r>
      <w:r w:rsidR="00891CC7" w:rsidRPr="004B20E6">
        <w:rPr>
          <w:rFonts w:asciiTheme="minorBidi" w:hAnsiTheme="minorBidi" w:cstheme="minorBidi"/>
          <w:sz w:val="32"/>
          <w:szCs w:val="32"/>
          <w:u w:val="single"/>
          <w:rtl/>
        </w:rPr>
        <w:t xml:space="preserve"> </w:t>
      </w:r>
    </w:p>
    <w:p w14:paraId="20A62BD6" w14:textId="77777777" w:rsidR="0030214C" w:rsidRPr="004B20E6" w:rsidRDefault="0030214C" w:rsidP="0030214C">
      <w:pPr>
        <w:pStyle w:val="P000"/>
        <w:spacing w:before="72" w:line="276" w:lineRule="auto"/>
        <w:ind w:left="0"/>
        <w:rPr>
          <w:rFonts w:asciiTheme="minorBidi" w:hAnsiTheme="minorBidi" w:cstheme="minorBidi"/>
          <w:sz w:val="24"/>
          <w:szCs w:val="24"/>
          <w:rtl/>
        </w:rPr>
      </w:pPr>
      <w:r w:rsidRPr="004B20E6">
        <w:rPr>
          <w:rFonts w:asciiTheme="minorBidi" w:hAnsiTheme="minorBidi" w:cstheme="minorBidi"/>
          <w:sz w:val="24"/>
          <w:szCs w:val="24"/>
          <w:rtl/>
        </w:rPr>
        <w:t>בהתאם לתקנה 3 לתקנות העיריות (מכרזים לקבלת עובדים), תש"ם-1979, מכריזה בזה עירית תמרה על משרה פנויה כדלקמן:</w:t>
      </w:r>
    </w:p>
    <w:p w14:paraId="21EC6857" w14:textId="77777777" w:rsidR="0030214C" w:rsidRPr="004B20E6" w:rsidRDefault="0030214C" w:rsidP="0030214C">
      <w:pPr>
        <w:pStyle w:val="P000"/>
        <w:spacing w:before="72" w:line="276" w:lineRule="auto"/>
        <w:ind w:left="0"/>
        <w:rPr>
          <w:rFonts w:asciiTheme="minorBidi" w:hAnsiTheme="minorBidi" w:cstheme="minorBidi"/>
          <w:sz w:val="24"/>
          <w:szCs w:val="24"/>
          <w:rtl/>
        </w:rPr>
      </w:pPr>
    </w:p>
    <w:tbl>
      <w:tblPr>
        <w:tblStyle w:val="ab"/>
        <w:bidiVisual/>
        <w:tblW w:w="9356" w:type="dxa"/>
        <w:jc w:val="center"/>
        <w:tblInd w:w="0" w:type="dxa"/>
        <w:tblLook w:val="04A0" w:firstRow="1" w:lastRow="0" w:firstColumn="1" w:lastColumn="0" w:noHBand="0" w:noVBand="1"/>
      </w:tblPr>
      <w:tblGrid>
        <w:gridCol w:w="2233"/>
        <w:gridCol w:w="7123"/>
      </w:tblGrid>
      <w:tr w:rsidR="0030214C" w:rsidRPr="004B20E6" w14:paraId="2FE39A36"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056BA2E8" w14:textId="77777777" w:rsidR="0030214C" w:rsidRPr="004B20E6" w:rsidRDefault="0030214C">
            <w:pPr>
              <w:rPr>
                <w:rFonts w:asciiTheme="minorBidi" w:hAnsiTheme="minorBidi" w:cstheme="minorBidi"/>
                <w:b/>
                <w:bCs/>
                <w:rtl/>
              </w:rPr>
            </w:pPr>
          </w:p>
          <w:p w14:paraId="0D5554D5" w14:textId="77777777" w:rsidR="0030214C" w:rsidRPr="004B20E6" w:rsidRDefault="0030214C">
            <w:pPr>
              <w:rPr>
                <w:rFonts w:asciiTheme="minorBidi" w:hAnsiTheme="minorBidi" w:cstheme="minorBidi"/>
                <w:b/>
                <w:bCs/>
                <w:rtl/>
              </w:rPr>
            </w:pPr>
            <w:r w:rsidRPr="004B20E6">
              <w:rPr>
                <w:rFonts w:asciiTheme="minorBidi" w:hAnsiTheme="minorBidi" w:cstheme="minorBidi"/>
                <w:b/>
                <w:bCs/>
                <w:rtl/>
              </w:rPr>
              <w:t>תואר המשרה:</w:t>
            </w:r>
          </w:p>
        </w:tc>
        <w:tc>
          <w:tcPr>
            <w:tcW w:w="7123" w:type="dxa"/>
            <w:tcBorders>
              <w:top w:val="single" w:sz="12" w:space="0" w:color="auto"/>
              <w:left w:val="single" w:sz="12" w:space="0" w:color="auto"/>
              <w:bottom w:val="single" w:sz="12" w:space="0" w:color="auto"/>
              <w:right w:val="single" w:sz="12" w:space="0" w:color="auto"/>
            </w:tcBorders>
          </w:tcPr>
          <w:p w14:paraId="01E34DDD" w14:textId="77777777" w:rsidR="003348A5" w:rsidRPr="004B20E6" w:rsidRDefault="003348A5">
            <w:pPr>
              <w:rPr>
                <w:rFonts w:asciiTheme="minorBidi" w:hAnsiTheme="minorBidi" w:cstheme="minorBidi"/>
                <w:rtl/>
              </w:rPr>
            </w:pPr>
          </w:p>
          <w:p w14:paraId="0418D41F" w14:textId="310FB6D2" w:rsidR="0030214C" w:rsidRPr="004B20E6" w:rsidRDefault="00A4230D">
            <w:pPr>
              <w:rPr>
                <w:rFonts w:asciiTheme="minorBidi" w:hAnsiTheme="minorBidi" w:cstheme="minorBidi"/>
                <w:rtl/>
              </w:rPr>
            </w:pPr>
            <w:r w:rsidRPr="004B20E6">
              <w:rPr>
                <w:rFonts w:asciiTheme="minorBidi" w:hAnsiTheme="minorBidi" w:cstheme="minorBidi"/>
                <w:rtl/>
              </w:rPr>
              <w:t>גזבר הרשות המקומית</w:t>
            </w:r>
          </w:p>
          <w:p w14:paraId="42D63CB4" w14:textId="082EBD17" w:rsidR="003348A5" w:rsidRPr="004B20E6" w:rsidRDefault="003348A5">
            <w:pPr>
              <w:rPr>
                <w:rFonts w:asciiTheme="minorBidi" w:hAnsiTheme="minorBidi" w:cstheme="minorBidi"/>
                <w:rtl/>
              </w:rPr>
            </w:pPr>
          </w:p>
        </w:tc>
      </w:tr>
      <w:tr w:rsidR="0030214C" w:rsidRPr="004B20E6" w14:paraId="1F01AD25"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499FD4C5" w14:textId="77777777" w:rsidR="0030214C" w:rsidRPr="004B20E6" w:rsidRDefault="0030214C">
            <w:pPr>
              <w:rPr>
                <w:rFonts w:asciiTheme="minorBidi" w:hAnsiTheme="minorBidi" w:cstheme="minorBidi"/>
                <w:b/>
                <w:bCs/>
                <w:rtl/>
              </w:rPr>
            </w:pPr>
            <w:r w:rsidRPr="004B20E6">
              <w:rPr>
                <w:rFonts w:asciiTheme="minorBidi" w:hAnsiTheme="minorBidi" w:cstheme="minorBidi"/>
                <w:b/>
                <w:bCs/>
                <w:rtl/>
              </w:rPr>
              <w:t>דרגת המשרה ודירוגה:</w:t>
            </w:r>
          </w:p>
        </w:tc>
        <w:tc>
          <w:tcPr>
            <w:tcW w:w="7123" w:type="dxa"/>
            <w:tcBorders>
              <w:top w:val="single" w:sz="12" w:space="0" w:color="auto"/>
              <w:left w:val="single" w:sz="12" w:space="0" w:color="auto"/>
              <w:bottom w:val="single" w:sz="12" w:space="0" w:color="auto"/>
              <w:right w:val="single" w:sz="12" w:space="0" w:color="auto"/>
            </w:tcBorders>
          </w:tcPr>
          <w:p w14:paraId="13B26A87" w14:textId="29509FBB" w:rsidR="0030214C" w:rsidRPr="004B20E6" w:rsidRDefault="00A4230D">
            <w:pPr>
              <w:rPr>
                <w:rFonts w:asciiTheme="minorBidi" w:hAnsiTheme="minorBidi" w:cstheme="minorBidi"/>
                <w:rtl/>
              </w:rPr>
            </w:pPr>
            <w:r w:rsidRPr="004B20E6">
              <w:rPr>
                <w:rFonts w:asciiTheme="minorBidi" w:hAnsiTheme="minorBidi" w:cstheme="minorBidi"/>
                <w:rtl/>
              </w:rPr>
              <w:t xml:space="preserve">חוזה אישי בכפוף לאישור משרד הפנים </w:t>
            </w:r>
          </w:p>
          <w:p w14:paraId="3EAD722B" w14:textId="77777777" w:rsidR="0030214C" w:rsidRPr="004B20E6" w:rsidRDefault="0030214C">
            <w:pPr>
              <w:rPr>
                <w:rFonts w:asciiTheme="minorBidi" w:hAnsiTheme="minorBidi" w:cstheme="minorBidi"/>
                <w:rtl/>
              </w:rPr>
            </w:pPr>
          </w:p>
        </w:tc>
      </w:tr>
      <w:tr w:rsidR="0030214C" w:rsidRPr="004B20E6" w14:paraId="3ABE8C13"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1E5C2FE6" w14:textId="77777777" w:rsidR="0030214C" w:rsidRPr="004B20E6" w:rsidRDefault="0030214C">
            <w:pPr>
              <w:rPr>
                <w:rFonts w:asciiTheme="minorBidi" w:hAnsiTheme="minorBidi" w:cstheme="minorBidi"/>
                <w:b/>
                <w:bCs/>
                <w:rtl/>
              </w:rPr>
            </w:pPr>
            <w:r w:rsidRPr="004B20E6">
              <w:rPr>
                <w:rFonts w:asciiTheme="minorBidi" w:hAnsiTheme="minorBidi" w:cstheme="minorBidi"/>
                <w:b/>
                <w:bCs/>
                <w:rtl/>
              </w:rPr>
              <w:t>היקף העסקה:</w:t>
            </w:r>
          </w:p>
        </w:tc>
        <w:tc>
          <w:tcPr>
            <w:tcW w:w="7123" w:type="dxa"/>
            <w:tcBorders>
              <w:top w:val="single" w:sz="12" w:space="0" w:color="auto"/>
              <w:left w:val="single" w:sz="12" w:space="0" w:color="auto"/>
              <w:bottom w:val="single" w:sz="12" w:space="0" w:color="auto"/>
              <w:right w:val="single" w:sz="12" w:space="0" w:color="auto"/>
            </w:tcBorders>
          </w:tcPr>
          <w:p w14:paraId="51A63AA8" w14:textId="12B22A99" w:rsidR="0030214C" w:rsidRPr="004B20E6" w:rsidRDefault="00B84917">
            <w:pPr>
              <w:rPr>
                <w:rFonts w:asciiTheme="minorBidi" w:hAnsiTheme="minorBidi" w:cstheme="minorBidi"/>
                <w:rtl/>
              </w:rPr>
            </w:pPr>
            <w:r w:rsidRPr="004B20E6">
              <w:rPr>
                <w:rFonts w:asciiTheme="minorBidi" w:hAnsiTheme="minorBidi" w:cstheme="minorBidi"/>
                <w:rtl/>
              </w:rPr>
              <w:t>100%</w:t>
            </w:r>
          </w:p>
          <w:p w14:paraId="71253065" w14:textId="77777777" w:rsidR="0030214C" w:rsidRPr="004B20E6" w:rsidRDefault="0030214C">
            <w:pPr>
              <w:rPr>
                <w:rFonts w:asciiTheme="minorBidi" w:hAnsiTheme="minorBidi" w:cstheme="minorBidi"/>
                <w:rtl/>
              </w:rPr>
            </w:pPr>
          </w:p>
        </w:tc>
      </w:tr>
      <w:tr w:rsidR="0030214C" w:rsidRPr="004B20E6" w14:paraId="2EF7D014"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3B1098A2" w14:textId="77777777" w:rsidR="0030214C" w:rsidRPr="004B20E6" w:rsidRDefault="0030214C">
            <w:pPr>
              <w:rPr>
                <w:rFonts w:asciiTheme="minorBidi" w:hAnsiTheme="minorBidi" w:cstheme="minorBidi"/>
                <w:b/>
                <w:bCs/>
                <w:rtl/>
              </w:rPr>
            </w:pPr>
            <w:r w:rsidRPr="004B20E6">
              <w:rPr>
                <w:rFonts w:asciiTheme="minorBidi" w:hAnsiTheme="minorBidi" w:cstheme="minorBidi"/>
                <w:b/>
                <w:bCs/>
                <w:rtl/>
              </w:rPr>
              <w:t>תקופת העסקה:</w:t>
            </w:r>
          </w:p>
        </w:tc>
        <w:tc>
          <w:tcPr>
            <w:tcW w:w="7123" w:type="dxa"/>
            <w:tcBorders>
              <w:top w:val="single" w:sz="12" w:space="0" w:color="auto"/>
              <w:left w:val="single" w:sz="12" w:space="0" w:color="auto"/>
              <w:bottom w:val="single" w:sz="12" w:space="0" w:color="auto"/>
              <w:right w:val="single" w:sz="12" w:space="0" w:color="auto"/>
            </w:tcBorders>
          </w:tcPr>
          <w:p w14:paraId="06BC4FA1" w14:textId="77777777" w:rsidR="0030214C" w:rsidRPr="004B20E6" w:rsidRDefault="0030214C">
            <w:pPr>
              <w:rPr>
                <w:rFonts w:asciiTheme="minorBidi" w:hAnsiTheme="minorBidi" w:cstheme="minorBidi"/>
                <w:rtl/>
              </w:rPr>
            </w:pPr>
            <w:r w:rsidRPr="004B20E6">
              <w:rPr>
                <w:rFonts w:asciiTheme="minorBidi" w:hAnsiTheme="minorBidi" w:cstheme="minorBidi"/>
                <w:rtl/>
              </w:rPr>
              <w:t>משרה קבועה</w:t>
            </w:r>
          </w:p>
          <w:p w14:paraId="01477FA0" w14:textId="77777777" w:rsidR="0030214C" w:rsidRPr="004B20E6" w:rsidRDefault="0030214C">
            <w:pPr>
              <w:rPr>
                <w:rFonts w:asciiTheme="minorBidi" w:hAnsiTheme="minorBidi" w:cstheme="minorBidi"/>
                <w:rtl/>
              </w:rPr>
            </w:pPr>
          </w:p>
        </w:tc>
      </w:tr>
      <w:tr w:rsidR="0030214C" w:rsidRPr="004B20E6" w14:paraId="6EA79CFE"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73F65685" w14:textId="77777777" w:rsidR="0030214C" w:rsidRPr="004B20E6" w:rsidRDefault="0030214C">
            <w:pPr>
              <w:rPr>
                <w:rFonts w:asciiTheme="minorBidi" w:hAnsiTheme="minorBidi" w:cstheme="minorBidi"/>
                <w:b/>
                <w:bCs/>
                <w:rtl/>
              </w:rPr>
            </w:pPr>
            <w:r w:rsidRPr="004B20E6">
              <w:rPr>
                <w:rFonts w:asciiTheme="minorBidi" w:hAnsiTheme="minorBidi" w:cstheme="minorBidi"/>
                <w:b/>
                <w:bCs/>
                <w:rtl/>
              </w:rPr>
              <w:t>כפיפות:</w:t>
            </w:r>
          </w:p>
        </w:tc>
        <w:tc>
          <w:tcPr>
            <w:tcW w:w="7123" w:type="dxa"/>
            <w:tcBorders>
              <w:top w:val="single" w:sz="12" w:space="0" w:color="auto"/>
              <w:left w:val="single" w:sz="12" w:space="0" w:color="auto"/>
              <w:bottom w:val="single" w:sz="12" w:space="0" w:color="auto"/>
              <w:right w:val="single" w:sz="12" w:space="0" w:color="auto"/>
            </w:tcBorders>
          </w:tcPr>
          <w:p w14:paraId="6D8DA95F" w14:textId="6081817A" w:rsidR="0030214C" w:rsidRPr="004B20E6" w:rsidRDefault="00B84917">
            <w:pPr>
              <w:rPr>
                <w:rFonts w:asciiTheme="minorBidi" w:hAnsiTheme="minorBidi" w:cstheme="minorBidi"/>
                <w:rtl/>
              </w:rPr>
            </w:pPr>
            <w:r w:rsidRPr="004B20E6">
              <w:rPr>
                <w:rFonts w:asciiTheme="minorBidi" w:hAnsiTheme="minorBidi" w:cstheme="minorBidi"/>
                <w:rtl/>
              </w:rPr>
              <w:t>מנכ"ל העיריה</w:t>
            </w:r>
          </w:p>
        </w:tc>
      </w:tr>
      <w:tr w:rsidR="0030214C" w:rsidRPr="004B20E6" w14:paraId="1D5B003B"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2F3EA34D" w14:textId="77777777" w:rsidR="0030214C" w:rsidRPr="004B20E6" w:rsidRDefault="0030214C">
            <w:pPr>
              <w:rPr>
                <w:rFonts w:asciiTheme="minorBidi" w:hAnsiTheme="minorBidi" w:cstheme="minorBidi"/>
                <w:b/>
                <w:bCs/>
                <w:rtl/>
              </w:rPr>
            </w:pPr>
          </w:p>
          <w:p w14:paraId="110B9186" w14:textId="77777777" w:rsidR="0030214C" w:rsidRPr="004B20E6" w:rsidRDefault="0030214C">
            <w:pPr>
              <w:rPr>
                <w:rFonts w:asciiTheme="minorBidi" w:hAnsiTheme="minorBidi" w:cstheme="minorBidi"/>
                <w:b/>
                <w:bCs/>
                <w:rtl/>
              </w:rPr>
            </w:pPr>
          </w:p>
          <w:p w14:paraId="03DA7F46" w14:textId="77777777" w:rsidR="0030214C" w:rsidRPr="004B20E6" w:rsidRDefault="0030214C">
            <w:pPr>
              <w:rPr>
                <w:rFonts w:asciiTheme="minorBidi" w:hAnsiTheme="minorBidi" w:cstheme="minorBidi"/>
                <w:b/>
                <w:bCs/>
                <w:rtl/>
              </w:rPr>
            </w:pPr>
          </w:p>
          <w:p w14:paraId="375D36B9" w14:textId="77777777" w:rsidR="00180623" w:rsidRPr="004B20E6" w:rsidRDefault="00180623" w:rsidP="00180623">
            <w:pPr>
              <w:rPr>
                <w:rFonts w:asciiTheme="minorBidi" w:hAnsiTheme="minorBidi" w:cstheme="minorBidi"/>
                <w:b/>
                <w:bCs/>
                <w:rtl/>
              </w:rPr>
            </w:pPr>
          </w:p>
          <w:p w14:paraId="7CD2E884" w14:textId="1F771B40" w:rsidR="0030214C" w:rsidRPr="004B20E6" w:rsidRDefault="0030214C" w:rsidP="00180623">
            <w:pPr>
              <w:rPr>
                <w:rFonts w:asciiTheme="minorBidi" w:hAnsiTheme="minorBidi" w:cstheme="minorBidi"/>
                <w:b/>
                <w:bCs/>
                <w:sz w:val="28"/>
                <w:szCs w:val="28"/>
                <w:rtl/>
              </w:rPr>
            </w:pPr>
            <w:r w:rsidRPr="004B20E6">
              <w:rPr>
                <w:rFonts w:asciiTheme="minorBidi" w:hAnsiTheme="minorBidi" w:cstheme="minorBidi"/>
                <w:b/>
                <w:bCs/>
                <w:sz w:val="28"/>
                <w:szCs w:val="28"/>
                <w:rtl/>
              </w:rPr>
              <w:t>תיאור התפקיד:</w:t>
            </w:r>
          </w:p>
        </w:tc>
        <w:tc>
          <w:tcPr>
            <w:tcW w:w="7123" w:type="dxa"/>
            <w:tcBorders>
              <w:top w:val="single" w:sz="12" w:space="0" w:color="auto"/>
              <w:left w:val="single" w:sz="12" w:space="0" w:color="auto"/>
              <w:bottom w:val="single" w:sz="12" w:space="0" w:color="auto"/>
              <w:right w:val="single" w:sz="12" w:space="0" w:color="auto"/>
            </w:tcBorders>
          </w:tcPr>
          <w:p w14:paraId="084771C8" w14:textId="77777777" w:rsidR="0030214C" w:rsidRPr="004B20E6" w:rsidRDefault="00A4230D" w:rsidP="00B84917">
            <w:pPr>
              <w:tabs>
                <w:tab w:val="left" w:pos="323"/>
              </w:tabs>
              <w:jc w:val="both"/>
              <w:rPr>
                <w:rFonts w:asciiTheme="minorBidi" w:hAnsiTheme="minorBidi" w:cstheme="minorBidi"/>
                <w:rtl/>
              </w:rPr>
            </w:pPr>
            <w:r w:rsidRPr="004B20E6">
              <w:rPr>
                <w:rFonts w:asciiTheme="minorBidi" w:hAnsiTheme="minorBidi" w:cstheme="minorBidi"/>
                <w:color w:val="2F394A"/>
                <w:shd w:val="clear" w:color="auto" w:fill="FFFFFF"/>
                <w:rtl/>
              </w:rPr>
              <w:t>ניהול המערכת הכלכלית והכספית של הרשות, והסמכות המקצועית ברשות בנושאים הכספיים, והכל בכפוף להוראות הדין הקיים</w:t>
            </w:r>
            <w:r w:rsidRPr="004B20E6">
              <w:rPr>
                <w:rFonts w:asciiTheme="minorBidi" w:hAnsiTheme="minorBidi" w:cstheme="minorBidi"/>
                <w:color w:val="2F394A"/>
                <w:shd w:val="clear" w:color="auto" w:fill="FFFFFF"/>
              </w:rPr>
              <w:t>.</w:t>
            </w:r>
          </w:p>
          <w:p w14:paraId="55BB0B9D" w14:textId="77777777" w:rsidR="00180623" w:rsidRPr="004B20E6" w:rsidRDefault="00180623" w:rsidP="00180623">
            <w:pPr>
              <w:tabs>
                <w:tab w:val="left" w:pos="323"/>
              </w:tabs>
              <w:rPr>
                <w:rFonts w:asciiTheme="minorBidi" w:hAnsiTheme="minorBidi" w:cstheme="minorBidi"/>
                <w:b/>
                <w:bCs/>
                <w:u w:val="single"/>
                <w:rtl/>
              </w:rPr>
            </w:pPr>
            <w:r w:rsidRPr="004B20E6">
              <w:rPr>
                <w:rFonts w:asciiTheme="minorBidi" w:hAnsiTheme="minorBidi" w:cstheme="minorBidi"/>
                <w:b/>
                <w:bCs/>
                <w:u w:val="single"/>
                <w:rtl/>
              </w:rPr>
              <w:t>תיאור תחומי אחריות</w:t>
            </w:r>
          </w:p>
          <w:p w14:paraId="03B95B7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1. ניהול המערכת הכלכלית והכספית של הרשות, ובכלל זה הכנה של הצעת התקציב והכנה של הדו"חות הכספיים, בהתאם לחקיקה ולכללי ניהול חשבונות מוניציפאליים שקבע משרד הפנים.</w:t>
            </w:r>
          </w:p>
          <w:p w14:paraId="78F64DAD"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2. גיבוש התקציב השנתי והרב שנתי של הרשות המקומית בהתאם למדיניות ראש הרשות ומנכ"ל המועצה ובכפוף להוראות הדין הקיים.</w:t>
            </w:r>
          </w:p>
          <w:p w14:paraId="1C0ECC34"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2.1 גיבוש הצעות להרחבת מקורות ההכנסה והמימון לרשות .</w:t>
            </w:r>
          </w:p>
          <w:p w14:paraId="7EBC9F29"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 xml:space="preserve">2.2 הכנת התקציב הרגיל ותקציב המילואים של הרשות וסיוע בהכנת </w:t>
            </w:r>
            <w:proofErr w:type="spellStart"/>
            <w:r w:rsidRPr="004B20E6">
              <w:rPr>
                <w:rFonts w:asciiTheme="minorBidi" w:hAnsiTheme="minorBidi" w:cstheme="minorBidi"/>
                <w:rtl/>
              </w:rPr>
              <w:t>תב"רים</w:t>
            </w:r>
            <w:proofErr w:type="spellEnd"/>
            <w:r w:rsidRPr="004B20E6">
              <w:rPr>
                <w:rFonts w:asciiTheme="minorBidi" w:hAnsiTheme="minorBidi" w:cstheme="minorBidi"/>
                <w:rtl/>
              </w:rPr>
              <w:t xml:space="preserve"> ואישורם במשרד הפנים, בהתאם לצרכי היחידות ומדיניות הרשות, כפי שהוגדרה.</w:t>
            </w:r>
          </w:p>
          <w:p w14:paraId="2532D18C"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3. גיבוש מדיניות הרשות בנושאי כספים.</w:t>
            </w:r>
          </w:p>
          <w:p w14:paraId="299D9FD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 ניהול המשאבים הכספיים של הרשות.</w:t>
            </w:r>
          </w:p>
          <w:p w14:paraId="1F097C28"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4.1 הפעלת מערך גביית מיסים, אגרות והיטלים מקומיים והגדלת הכנסותיה העצמיות של הרשות.</w:t>
            </w:r>
          </w:p>
          <w:p w14:paraId="49ECD2D6"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4.2 בקרה על גיוס כספים ממקורות שונים וגיוס כספים מבנקים ומוסדות אחרים.</w:t>
            </w:r>
          </w:p>
          <w:p w14:paraId="1D614073"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4.3 תכנון השקעות בהתאם להנחיות משרד הפנים והוראת הדין הקיים .</w:t>
            </w:r>
          </w:p>
          <w:p w14:paraId="36F2340D"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4.4 פיקוח על הוצאות ובקרה תקציבית של כלל יחידות הרשות המקומית וזאת לצורך שמירה על האיזון התקציבי בין הכנסות להוצאות.</w:t>
            </w:r>
          </w:p>
          <w:p w14:paraId="04C39A03"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4.5 מיצוי המקורות התקציביים מכלל משרדי הממשלה המעבירים תקציבים לרשות.</w:t>
            </w:r>
          </w:p>
          <w:p w14:paraId="5EF81CE9"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4.6 מעקב פיקוח ומתן דיווח לראש הרשות/מנכ"ל המועצה ולגורמים שונים, על ביצוע התקציב בפועל ואיתור מכשלות תקציביות בזמן אמת.</w:t>
            </w:r>
          </w:p>
          <w:p w14:paraId="6F79FCD8"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4.7 אחריות ובקרה תקציבית על עלויות שכר עובדי הרשות.</w:t>
            </w:r>
          </w:p>
          <w:p w14:paraId="4F042A44" w14:textId="3D73A18C" w:rsidR="00180623" w:rsidRPr="004B20E6" w:rsidRDefault="00180623" w:rsidP="003944B1">
            <w:pPr>
              <w:tabs>
                <w:tab w:val="left" w:pos="323"/>
              </w:tabs>
              <w:rPr>
                <w:rFonts w:asciiTheme="minorBidi" w:hAnsiTheme="minorBidi" w:cstheme="minorBidi"/>
                <w:rtl/>
              </w:rPr>
            </w:pPr>
            <w:r w:rsidRPr="004B20E6">
              <w:rPr>
                <w:rFonts w:asciiTheme="minorBidi" w:hAnsiTheme="minorBidi" w:cstheme="minorBidi"/>
                <w:rtl/>
              </w:rPr>
              <w:t>4.8 בקרה על תהליך הזמנות רכש, בין היתר, במסגרת בקשה לקבלת הצעות, חוזים ומכרזים.</w:t>
            </w:r>
          </w:p>
          <w:p w14:paraId="6DD65F59"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5. ניהול מערכת החשבונות של הרשות.</w:t>
            </w:r>
          </w:p>
          <w:p w14:paraId="5414C1B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 xml:space="preserve">5.1 ניהול ופיקוח על יחידת השומה, הגבייה, תקציבים, </w:t>
            </w:r>
            <w:proofErr w:type="spellStart"/>
            <w:r w:rsidRPr="004B20E6">
              <w:rPr>
                <w:rFonts w:asciiTheme="minorBidi" w:hAnsiTheme="minorBidi" w:cstheme="minorBidi"/>
                <w:rtl/>
              </w:rPr>
              <w:t>חשבות</w:t>
            </w:r>
            <w:proofErr w:type="spellEnd"/>
            <w:r w:rsidRPr="004B20E6">
              <w:rPr>
                <w:rFonts w:asciiTheme="minorBidi" w:hAnsiTheme="minorBidi" w:cstheme="minorBidi"/>
                <w:rtl/>
              </w:rPr>
              <w:t xml:space="preserve"> לסוגיה, הנהלת חשבונות, נכסים, שכר,</w:t>
            </w:r>
          </w:p>
          <w:p w14:paraId="3B5817A4"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מחסנים, אינוונטר וקניינות, בכפוף להוראות החוק.</w:t>
            </w:r>
          </w:p>
          <w:p w14:paraId="3D8FD51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5.2 פיקוח על ניהול כספי הרשות מול גופים פיננסים.</w:t>
            </w:r>
          </w:p>
          <w:p w14:paraId="51EE4CB0"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5.3 תכנון תזרים מזומנים צפוי של הרשות המקומית ובקרה על יישומו.</w:t>
            </w:r>
          </w:p>
          <w:p w14:paraId="3E00CF68"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5.4 פיקוח על ניהול המערך החשבונאי, על פי כללי משרד הפנים, לרישום חשבונאי של כל הפעולות הכספיות</w:t>
            </w:r>
          </w:p>
          <w:p w14:paraId="4021AFF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בספרים הראשיים.</w:t>
            </w:r>
          </w:p>
          <w:p w14:paraId="67682869"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5.5 פיקוח על רישום וניהול ספרי העזר וספרי המלוות והתאמתם לספרים הראשיים.</w:t>
            </w:r>
          </w:p>
          <w:p w14:paraId="25FE64CD" w14:textId="70FC4121" w:rsidR="00180623" w:rsidRPr="004B20E6" w:rsidRDefault="00180623" w:rsidP="003944B1">
            <w:pPr>
              <w:tabs>
                <w:tab w:val="left" w:pos="323"/>
              </w:tabs>
              <w:rPr>
                <w:rFonts w:asciiTheme="minorBidi" w:hAnsiTheme="minorBidi" w:cstheme="minorBidi"/>
                <w:rtl/>
              </w:rPr>
            </w:pPr>
            <w:r w:rsidRPr="004B20E6">
              <w:rPr>
                <w:rFonts w:asciiTheme="minorBidi" w:hAnsiTheme="minorBidi" w:cstheme="minorBidi"/>
                <w:rtl/>
              </w:rPr>
              <w:t>5.6פיקוח על הכנת דו"חות, על פי דרישות הדין הקיים ובהתאם להנחיות משרד הפנים.</w:t>
            </w:r>
          </w:p>
          <w:p w14:paraId="2B6DCB30"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6. ייצוג עמדת יחידת הכספים בישיבות פנימיות ועמדת הרשות בפורומים חיצוניים.</w:t>
            </w:r>
          </w:p>
          <w:p w14:paraId="2E18CB8D"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6.1 השתתפות בישיבות מועצת הרשות לצורך הצגת חוות דעת מקצועית ובישיבות וועדות אחרות של</w:t>
            </w:r>
          </w:p>
          <w:p w14:paraId="0845B54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הרשות</w:t>
            </w:r>
          </w:p>
          <w:p w14:paraId="7547D1C2"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6.2 מתן ייעוץ פיננסי שוטף, לראש הרשות/למנכ"ל ולגורמי ניהול ברשות.</w:t>
            </w:r>
          </w:p>
          <w:p w14:paraId="5F46FA6F"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6.3 אישור תקציבי להתקשרויות ולהעסקת עובדים חדשים בטרם החל תהליך הגיוס.</w:t>
            </w:r>
          </w:p>
          <w:p w14:paraId="41025103"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6.4 ייצוג הרשות המקומית בנושאים פיננסיים בפני משרד הפנים ומשרדי ממשלה אחרים ובפני גופים</w:t>
            </w:r>
          </w:p>
          <w:p w14:paraId="10EAAE05" w14:textId="77777777" w:rsidR="00180623" w:rsidRPr="004B20E6" w:rsidRDefault="00180623" w:rsidP="00180623">
            <w:pPr>
              <w:tabs>
                <w:tab w:val="left" w:pos="323"/>
              </w:tabs>
              <w:rPr>
                <w:rFonts w:asciiTheme="minorBidi" w:hAnsiTheme="minorBidi" w:cstheme="minorBidi"/>
                <w:rtl/>
              </w:rPr>
            </w:pPr>
            <w:r w:rsidRPr="004B20E6">
              <w:rPr>
                <w:rFonts w:asciiTheme="minorBidi" w:hAnsiTheme="minorBidi" w:cstheme="minorBidi"/>
                <w:rtl/>
              </w:rPr>
              <w:t>נוספים ככל שיידרש.</w:t>
            </w:r>
          </w:p>
          <w:p w14:paraId="4A3B7A20" w14:textId="72B384E6" w:rsidR="00180623" w:rsidRPr="004B20E6" w:rsidRDefault="00180623" w:rsidP="003944B1">
            <w:pPr>
              <w:tabs>
                <w:tab w:val="left" w:pos="323"/>
              </w:tabs>
              <w:rPr>
                <w:rFonts w:asciiTheme="minorBidi" w:hAnsiTheme="minorBidi" w:cstheme="minorBidi"/>
                <w:rtl/>
              </w:rPr>
            </w:pPr>
            <w:r w:rsidRPr="004B20E6">
              <w:rPr>
                <w:rFonts w:asciiTheme="minorBidi" w:hAnsiTheme="minorBidi" w:cstheme="minorBidi"/>
                <w:rtl/>
              </w:rPr>
              <w:t>7. איזון בין צרכי הרשות לבין הצורך בשמירה על איזון תקציבי.</w:t>
            </w:r>
          </w:p>
          <w:p w14:paraId="4560604B" w14:textId="66C8FD02" w:rsidR="00180623" w:rsidRPr="004B20E6" w:rsidRDefault="00180623" w:rsidP="00180623">
            <w:pPr>
              <w:tabs>
                <w:tab w:val="left" w:pos="323"/>
              </w:tabs>
              <w:jc w:val="both"/>
              <w:rPr>
                <w:rFonts w:asciiTheme="minorBidi" w:hAnsiTheme="minorBidi" w:cstheme="minorBidi"/>
              </w:rPr>
            </w:pPr>
            <w:r w:rsidRPr="004B20E6">
              <w:rPr>
                <w:rFonts w:asciiTheme="minorBidi" w:hAnsiTheme="minorBidi" w:cstheme="minorBidi"/>
                <w:rtl/>
              </w:rPr>
              <w:t>מטלות נוספות בהתאם לבקשת ראש הרשות או מנכ"ל המועצה.</w:t>
            </w:r>
          </w:p>
        </w:tc>
      </w:tr>
      <w:tr w:rsidR="003348A5" w:rsidRPr="004B20E6" w14:paraId="3F952ECA" w14:textId="77777777" w:rsidTr="0030214C">
        <w:trPr>
          <w:trHeight w:val="260"/>
          <w:jc w:val="center"/>
        </w:trPr>
        <w:tc>
          <w:tcPr>
            <w:tcW w:w="2233" w:type="dxa"/>
            <w:vMerge w:val="restart"/>
            <w:tcBorders>
              <w:top w:val="single" w:sz="12" w:space="0" w:color="auto"/>
              <w:left w:val="single" w:sz="12" w:space="0" w:color="auto"/>
              <w:bottom w:val="single" w:sz="12" w:space="0" w:color="auto"/>
              <w:right w:val="single" w:sz="12" w:space="0" w:color="auto"/>
            </w:tcBorders>
            <w:shd w:val="clear" w:color="auto" w:fill="EEECE1" w:themeFill="background2"/>
          </w:tcPr>
          <w:p w14:paraId="2C717775" w14:textId="4E953FE0" w:rsidR="003348A5" w:rsidRPr="004B20E6" w:rsidRDefault="003348A5" w:rsidP="003348A5">
            <w:pPr>
              <w:rPr>
                <w:rFonts w:asciiTheme="minorBidi" w:hAnsiTheme="minorBidi" w:cstheme="minorBidi"/>
                <w:b/>
                <w:bCs/>
              </w:rPr>
            </w:pPr>
            <w:r w:rsidRPr="004B20E6">
              <w:rPr>
                <w:rFonts w:asciiTheme="minorBidi" w:hAnsiTheme="minorBidi" w:cstheme="minorBidi"/>
                <w:b/>
                <w:bCs/>
                <w:rtl/>
              </w:rPr>
              <w:t xml:space="preserve">תנאי סף : </w:t>
            </w:r>
          </w:p>
          <w:p w14:paraId="18008A8A" w14:textId="77777777" w:rsidR="003348A5" w:rsidRPr="004B20E6" w:rsidRDefault="003348A5" w:rsidP="003348A5">
            <w:pPr>
              <w:rPr>
                <w:rFonts w:asciiTheme="minorBidi" w:hAnsiTheme="minorBidi" w:cstheme="minorBidi"/>
                <w:b/>
                <w:bCs/>
              </w:rPr>
            </w:pPr>
          </w:p>
          <w:p w14:paraId="67CF8B19" w14:textId="77777777" w:rsidR="003348A5" w:rsidRPr="004B20E6" w:rsidRDefault="003348A5" w:rsidP="003348A5">
            <w:pPr>
              <w:rPr>
                <w:rFonts w:asciiTheme="minorBidi" w:hAnsiTheme="minorBidi" w:cstheme="minorBidi"/>
                <w:b/>
                <w:bCs/>
              </w:rPr>
            </w:pPr>
          </w:p>
          <w:p w14:paraId="20183C6A" w14:textId="77777777" w:rsidR="003348A5" w:rsidRPr="004B20E6" w:rsidRDefault="003348A5" w:rsidP="003348A5">
            <w:pPr>
              <w:rPr>
                <w:rFonts w:asciiTheme="minorBidi" w:hAnsiTheme="minorBidi" w:cstheme="minorBidi"/>
                <w:b/>
                <w:bCs/>
              </w:rPr>
            </w:pPr>
          </w:p>
          <w:p w14:paraId="03B2A984" w14:textId="77777777" w:rsidR="003348A5" w:rsidRPr="004B20E6" w:rsidRDefault="003348A5" w:rsidP="003348A5">
            <w:pPr>
              <w:rPr>
                <w:rFonts w:asciiTheme="minorBidi" w:hAnsiTheme="minorBidi" w:cstheme="minorBidi"/>
                <w:b/>
                <w:bCs/>
              </w:rPr>
            </w:pPr>
          </w:p>
          <w:p w14:paraId="781DED50" w14:textId="77777777" w:rsidR="003348A5" w:rsidRPr="004B20E6" w:rsidRDefault="003348A5" w:rsidP="003348A5">
            <w:pPr>
              <w:rPr>
                <w:rFonts w:asciiTheme="minorBidi" w:hAnsiTheme="minorBidi" w:cstheme="minorBidi"/>
                <w:b/>
                <w:bCs/>
              </w:rPr>
            </w:pPr>
          </w:p>
          <w:p w14:paraId="2F261764" w14:textId="77777777" w:rsidR="003348A5" w:rsidRPr="004B20E6" w:rsidRDefault="003348A5" w:rsidP="003348A5">
            <w:pPr>
              <w:rPr>
                <w:rFonts w:asciiTheme="minorBidi" w:hAnsiTheme="minorBidi" w:cstheme="minorBidi"/>
                <w:b/>
                <w:bCs/>
              </w:rPr>
            </w:pPr>
          </w:p>
          <w:p w14:paraId="29F18F4E" w14:textId="4FD3E08C" w:rsidR="003348A5" w:rsidRPr="004B20E6" w:rsidRDefault="003348A5" w:rsidP="003348A5">
            <w:pPr>
              <w:rPr>
                <w:rFonts w:asciiTheme="minorBidi" w:hAnsiTheme="minorBidi" w:cstheme="minorBidi"/>
                <w:b/>
                <w:bCs/>
                <w:sz w:val="28"/>
                <w:szCs w:val="28"/>
                <w:rtl/>
              </w:rPr>
            </w:pPr>
            <w:r w:rsidRPr="004B20E6">
              <w:rPr>
                <w:rFonts w:asciiTheme="minorBidi" w:hAnsiTheme="minorBidi" w:cstheme="minorBidi"/>
                <w:b/>
                <w:bCs/>
                <w:rtl/>
              </w:rPr>
              <w:t>דרישות נוספות</w:t>
            </w:r>
          </w:p>
        </w:tc>
        <w:tc>
          <w:tcPr>
            <w:tcW w:w="7123" w:type="dxa"/>
            <w:tcBorders>
              <w:top w:val="single" w:sz="12" w:space="0" w:color="auto"/>
              <w:left w:val="single" w:sz="12" w:space="0" w:color="auto"/>
              <w:bottom w:val="single" w:sz="12" w:space="0" w:color="auto"/>
              <w:right w:val="single" w:sz="12" w:space="0" w:color="auto"/>
            </w:tcBorders>
          </w:tcPr>
          <w:p w14:paraId="4B776CC9" w14:textId="15287936" w:rsidR="003348A5" w:rsidRPr="004B20E6" w:rsidRDefault="00666048" w:rsidP="00B84917">
            <w:pPr>
              <w:rPr>
                <w:rFonts w:asciiTheme="minorBidi" w:hAnsiTheme="minorBidi" w:cstheme="minorBidi"/>
                <w:rtl/>
              </w:rPr>
            </w:pPr>
            <w:r w:rsidRPr="004B20E6">
              <w:rPr>
                <w:rFonts w:asciiTheme="minorBidi" w:hAnsiTheme="minorBidi" w:cstheme="minorBidi"/>
                <w:rtl/>
              </w:rPr>
              <w:t>בעל תואר אקדמי באחד מהתחומים הבאים: כלכלה, חשבונאות, ראיית חשבון, מנהל עסקים, מדיניות ציבורית, מנהל ציבורי ו/או הנדסה תעשייה וניהול, או בעל תואר אקדמי אחר, שסיים את קורס הגזברים ברשויות המקומיות בהצלחה וזכאי לקבל תעודה על כך.</w:t>
            </w:r>
          </w:p>
        </w:tc>
      </w:tr>
      <w:tr w:rsidR="003348A5" w:rsidRPr="004B20E6" w14:paraId="6C88A032" w14:textId="77777777" w:rsidTr="0030214C">
        <w:trPr>
          <w:trHeight w:val="23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930D811" w14:textId="77777777" w:rsidR="003348A5" w:rsidRPr="004B20E6" w:rsidRDefault="003348A5" w:rsidP="003348A5">
            <w:pPr>
              <w:rPr>
                <w:rFonts w:asciiTheme="minorBidi" w:hAnsiTheme="minorBidi" w:cstheme="minorBidi"/>
                <w:b/>
                <w:bCs/>
                <w:sz w:val="28"/>
                <w:szCs w:val="28"/>
              </w:rPr>
            </w:pPr>
          </w:p>
        </w:tc>
        <w:tc>
          <w:tcPr>
            <w:tcW w:w="7123" w:type="dxa"/>
            <w:tcBorders>
              <w:top w:val="single" w:sz="12" w:space="0" w:color="auto"/>
              <w:left w:val="single" w:sz="12" w:space="0" w:color="auto"/>
              <w:bottom w:val="single" w:sz="12" w:space="0" w:color="auto"/>
              <w:right w:val="single" w:sz="12" w:space="0" w:color="auto"/>
            </w:tcBorders>
          </w:tcPr>
          <w:p w14:paraId="374A47C5" w14:textId="77777777" w:rsidR="003348A5" w:rsidRPr="004B20E6" w:rsidRDefault="003348A5" w:rsidP="003348A5">
            <w:pPr>
              <w:rPr>
                <w:rFonts w:asciiTheme="minorBidi" w:hAnsiTheme="minorBidi" w:cstheme="minorBidi"/>
                <w:b/>
                <w:bCs/>
                <w:u w:val="single"/>
                <w:rtl/>
              </w:rPr>
            </w:pPr>
            <w:r w:rsidRPr="004B20E6">
              <w:rPr>
                <w:rFonts w:asciiTheme="minorBidi" w:hAnsiTheme="minorBidi" w:cstheme="minorBidi"/>
                <w:b/>
                <w:bCs/>
                <w:u w:val="single"/>
                <w:rtl/>
              </w:rPr>
              <w:t>דרישות ניסיון</w:t>
            </w:r>
          </w:p>
          <w:p w14:paraId="252A8DA4" w14:textId="63506FDC" w:rsidR="003348A5" w:rsidRPr="004B20E6" w:rsidRDefault="003348A5" w:rsidP="003348A5">
            <w:pPr>
              <w:rPr>
                <w:rFonts w:asciiTheme="minorBidi" w:hAnsiTheme="minorBidi" w:cstheme="minorBidi"/>
                <w:rtl/>
              </w:rPr>
            </w:pPr>
            <w:r w:rsidRPr="004B20E6">
              <w:rPr>
                <w:rFonts w:asciiTheme="minorBidi" w:hAnsiTheme="minorBidi" w:cstheme="minorBidi"/>
                <w:b/>
                <w:bCs/>
                <w:u w:val="single"/>
                <w:rtl/>
              </w:rPr>
              <w:t xml:space="preserve">ניסיון </w:t>
            </w:r>
            <w:r w:rsidR="00666048" w:rsidRPr="004B20E6">
              <w:rPr>
                <w:rFonts w:asciiTheme="minorBidi" w:hAnsiTheme="minorBidi" w:cstheme="minorBidi"/>
                <w:b/>
                <w:bCs/>
                <w:u w:val="single"/>
                <w:rtl/>
              </w:rPr>
              <w:t>תעסוקתי</w:t>
            </w:r>
            <w:r w:rsidRPr="004B20E6">
              <w:rPr>
                <w:rFonts w:asciiTheme="minorBidi" w:hAnsiTheme="minorBidi" w:cstheme="minorBidi"/>
                <w:b/>
                <w:bCs/>
                <w:u w:val="single"/>
                <w:rtl/>
              </w:rPr>
              <w:t>-</w:t>
            </w:r>
            <w:r w:rsidRPr="004B20E6">
              <w:rPr>
                <w:rFonts w:asciiTheme="minorBidi" w:hAnsiTheme="minorBidi" w:cstheme="minorBidi"/>
                <w:rtl/>
              </w:rPr>
              <w:t xml:space="preserve"> </w:t>
            </w:r>
            <w:r w:rsidR="00666048" w:rsidRPr="004B20E6">
              <w:rPr>
                <w:rFonts w:asciiTheme="minorBidi" w:hAnsiTheme="minorBidi" w:cstheme="minorBidi"/>
                <w:rtl/>
              </w:rPr>
              <w:t>לפחות 7 שנות ניסיון תעסוקתי מצטבר בתחום הכספים והגזברות כגון: ניהול חשבונות, הכנת תקציב, חשב שכר, ניהול גביה, הכנת דוחות כספיים וכדומה. תינתן עדיפות לניסיון של גזבר רשות לשעבר או סגן גזבר.</w:t>
            </w:r>
          </w:p>
        </w:tc>
      </w:tr>
      <w:tr w:rsidR="003348A5" w:rsidRPr="004B20E6" w14:paraId="3DEAABE1" w14:textId="77777777" w:rsidTr="0030214C">
        <w:trPr>
          <w:trHeight w:val="31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0769347" w14:textId="77777777" w:rsidR="003348A5" w:rsidRPr="004B20E6" w:rsidRDefault="003348A5" w:rsidP="003348A5">
            <w:pPr>
              <w:rPr>
                <w:rFonts w:asciiTheme="minorBidi" w:hAnsiTheme="minorBidi" w:cstheme="minorBidi"/>
                <w:b/>
                <w:bCs/>
                <w:sz w:val="28"/>
                <w:szCs w:val="28"/>
              </w:rPr>
            </w:pPr>
          </w:p>
        </w:tc>
        <w:tc>
          <w:tcPr>
            <w:tcW w:w="7123" w:type="dxa"/>
            <w:tcBorders>
              <w:top w:val="single" w:sz="12" w:space="0" w:color="auto"/>
              <w:left w:val="single" w:sz="12" w:space="0" w:color="auto"/>
              <w:bottom w:val="single" w:sz="12" w:space="0" w:color="auto"/>
              <w:right w:val="single" w:sz="12" w:space="0" w:color="auto"/>
            </w:tcBorders>
          </w:tcPr>
          <w:p w14:paraId="3F4801B2" w14:textId="260D062F" w:rsidR="003348A5" w:rsidRPr="004B20E6" w:rsidRDefault="003348A5" w:rsidP="003348A5">
            <w:pPr>
              <w:rPr>
                <w:rFonts w:asciiTheme="minorBidi" w:hAnsiTheme="minorBidi" w:cstheme="minorBidi"/>
                <w:rtl/>
              </w:rPr>
            </w:pPr>
            <w:r w:rsidRPr="004B20E6">
              <w:rPr>
                <w:rFonts w:asciiTheme="minorBidi" w:hAnsiTheme="minorBidi" w:cstheme="minorBidi"/>
                <w:b/>
                <w:bCs/>
                <w:u w:val="single"/>
                <w:rtl/>
              </w:rPr>
              <w:t>ניסיון ניהולי-</w:t>
            </w:r>
            <w:r w:rsidRPr="004B20E6">
              <w:rPr>
                <w:rFonts w:asciiTheme="minorBidi" w:hAnsiTheme="minorBidi" w:cstheme="minorBidi"/>
                <w:rtl/>
              </w:rPr>
              <w:t xml:space="preserve"> </w:t>
            </w:r>
            <w:r w:rsidR="00666048" w:rsidRPr="004B20E6">
              <w:rPr>
                <w:rFonts w:asciiTheme="minorBidi" w:hAnsiTheme="minorBidi" w:cstheme="minorBidi"/>
                <w:rtl/>
              </w:rPr>
              <w:t>לפחות 4 שנות ניסיון ניהולי הכוונה בניהול כללי, ניהול מו"מ, בניה וניהול של תקציב, הנחיה והובלה של צוות עובדים באופן ישיר או עקיף בהיקף משמעותי המונה 5 עובדים לפחות</w:t>
            </w:r>
            <w:r w:rsidR="003944B1" w:rsidRPr="004B20E6">
              <w:rPr>
                <w:rFonts w:asciiTheme="minorBidi" w:hAnsiTheme="minorBidi" w:cstheme="minorBidi"/>
                <w:rtl/>
              </w:rPr>
              <w:t xml:space="preserve"> וככל הניתן בסדר גודל הדומה לכמות העובדים ביחידת הגזברות של הרשות המקומית </w:t>
            </w:r>
            <w:r w:rsidR="00666048" w:rsidRPr="004B20E6">
              <w:rPr>
                <w:rFonts w:asciiTheme="minorBidi" w:hAnsiTheme="minorBidi" w:cstheme="minorBidi"/>
                <w:rtl/>
              </w:rPr>
              <w:t>.</w:t>
            </w:r>
          </w:p>
          <w:p w14:paraId="2BF6F411" w14:textId="77777777" w:rsidR="004B20E6" w:rsidRPr="004B20E6" w:rsidRDefault="004B20E6" w:rsidP="004B20E6">
            <w:pPr>
              <w:rPr>
                <w:rFonts w:asciiTheme="minorBidi" w:hAnsiTheme="minorBidi" w:cstheme="minorBidi"/>
                <w:rtl/>
              </w:rPr>
            </w:pPr>
            <w:r w:rsidRPr="004B20E6">
              <w:rPr>
                <w:rFonts w:asciiTheme="minorBidi" w:hAnsiTheme="minorBidi" w:cstheme="minorBidi"/>
                <w:b/>
                <w:bCs/>
                <w:u w:val="single"/>
                <w:rtl/>
              </w:rPr>
              <w:t>ניסיון ניהולי חלופי במכרז פומבי בלבד-</w:t>
            </w:r>
            <w:r w:rsidRPr="004B20E6">
              <w:rPr>
                <w:rFonts w:asciiTheme="minorBidi" w:hAnsiTheme="minorBidi" w:cstheme="minorBidi"/>
                <w:rtl/>
              </w:rPr>
              <w:t xml:space="preserve"> מתייחס למי שהועסק ברשות מקומית</w:t>
            </w:r>
          </w:p>
          <w:p w14:paraId="3BFE0991"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מספר שנים השווה לדרישה בנושא שנות הניסיון התעסוקתי, בתפקיד מקצועי</w:t>
            </w:r>
          </w:p>
          <w:p w14:paraId="1BC1CDE7"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עצמאי ברמת מנהל מחלקה ומעלה )בהתאם לרמת הרשות בחוברת מסלולי</w:t>
            </w:r>
          </w:p>
          <w:p w14:paraId="7504E2AB"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הקידום(. יובהר, כי שנות הניסיון שתילקחנה בחשבון הינן רק שנות עבודתו של</w:t>
            </w:r>
          </w:p>
          <w:p w14:paraId="5778AC76"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המועמד בתפקיד ברמת מנהל מחלקה ומעלה ולא כל שנות עבודתו ברשות</w:t>
            </w:r>
          </w:p>
          <w:p w14:paraId="4B7D0BE6"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המקומית.</w:t>
            </w:r>
          </w:p>
          <w:p w14:paraId="173E5903" w14:textId="77777777" w:rsidR="004B20E6" w:rsidRPr="004B20E6" w:rsidRDefault="004B20E6" w:rsidP="004B20E6">
            <w:pPr>
              <w:rPr>
                <w:rFonts w:asciiTheme="minorBidi" w:hAnsiTheme="minorBidi" w:cstheme="minorBidi"/>
                <w:rtl/>
              </w:rPr>
            </w:pPr>
            <w:r w:rsidRPr="004B20E6">
              <w:rPr>
                <w:rFonts w:asciiTheme="minorBidi" w:hAnsiTheme="minorBidi" w:cstheme="minorBidi"/>
                <w:rtl/>
              </w:rPr>
              <w:t>מובן, כי דרישה חלופית זו היא בנוסף לדרישת הניסיון התעסוקתי וההשכלה,</w:t>
            </w:r>
          </w:p>
          <w:p w14:paraId="18824888" w14:textId="5DED5396" w:rsidR="00666048" w:rsidRPr="004B20E6" w:rsidRDefault="004B20E6" w:rsidP="004B20E6">
            <w:pPr>
              <w:rPr>
                <w:rFonts w:asciiTheme="minorBidi" w:hAnsiTheme="minorBidi" w:cstheme="minorBidi"/>
                <w:rtl/>
              </w:rPr>
            </w:pPr>
            <w:r w:rsidRPr="004B20E6">
              <w:rPr>
                <w:rFonts w:asciiTheme="minorBidi" w:hAnsiTheme="minorBidi" w:cstheme="minorBidi"/>
                <w:rtl/>
              </w:rPr>
              <w:t>כאמור לעיל.</w:t>
            </w:r>
          </w:p>
          <w:p w14:paraId="3609BA9C" w14:textId="77777777" w:rsidR="00666048" w:rsidRPr="004B20E6" w:rsidRDefault="00666048" w:rsidP="00666048">
            <w:pPr>
              <w:rPr>
                <w:rFonts w:asciiTheme="minorBidi" w:hAnsiTheme="minorBidi" w:cstheme="minorBidi"/>
                <w:b/>
                <w:bCs/>
                <w:u w:val="single"/>
                <w:rtl/>
              </w:rPr>
            </w:pPr>
            <w:r w:rsidRPr="004B20E6">
              <w:rPr>
                <w:rFonts w:asciiTheme="minorBidi" w:hAnsiTheme="minorBidi" w:cstheme="minorBidi"/>
                <w:b/>
                <w:bCs/>
                <w:u w:val="single"/>
                <w:rtl/>
              </w:rPr>
              <w:t>קורסים:</w:t>
            </w:r>
          </w:p>
          <w:p w14:paraId="016C9708" w14:textId="6BB06D81" w:rsidR="00666048" w:rsidRPr="004B20E6" w:rsidRDefault="00666048" w:rsidP="00666048">
            <w:pPr>
              <w:rPr>
                <w:rFonts w:asciiTheme="minorBidi" w:hAnsiTheme="minorBidi" w:cstheme="minorBidi"/>
                <w:rtl/>
              </w:rPr>
            </w:pPr>
            <w:r w:rsidRPr="004B20E6">
              <w:rPr>
                <w:rFonts w:asciiTheme="minorBidi" w:hAnsiTheme="minorBidi" w:cstheme="minorBidi"/>
                <w:rtl/>
              </w:rPr>
              <w:t xml:space="preserve">המועמד שיבחר ולא מילא לפני כן תפקיד של גזבר ברשות מקומית במשך שנתיים לפחות, </w:t>
            </w:r>
            <w:proofErr w:type="spellStart"/>
            <w:r w:rsidRPr="004B20E6">
              <w:rPr>
                <w:rFonts w:asciiTheme="minorBidi" w:hAnsiTheme="minorBidi" w:cstheme="minorBidi"/>
                <w:rtl/>
              </w:rPr>
              <w:t>יחוייב</w:t>
            </w:r>
            <w:proofErr w:type="spellEnd"/>
            <w:r w:rsidRPr="004B20E6">
              <w:rPr>
                <w:rFonts w:asciiTheme="minorBidi" w:hAnsiTheme="minorBidi" w:cstheme="minorBidi"/>
                <w:rtl/>
              </w:rPr>
              <w:t xml:space="preserve"> להשתתף בקורס גזברים של הרשויות המקומיות תוך שנתיים מיום תחילת עבודתו כגזבר ברשות המקומית. סיום בהצלחה של קורס הגזברים מהווה תנאי לקידום שכר העובד על פי חוזה הבכירים. תנאי זה נוסף לתנאים קיימים ומפורטים בחוזר מנכ"ל 1/2011 </w:t>
            </w:r>
          </w:p>
        </w:tc>
      </w:tr>
      <w:tr w:rsidR="003348A5" w:rsidRPr="004B20E6" w14:paraId="680B3F91" w14:textId="77777777" w:rsidTr="002630F0">
        <w:trPr>
          <w:trHeight w:val="827"/>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ED0A363" w14:textId="77777777" w:rsidR="003348A5" w:rsidRPr="004B20E6" w:rsidRDefault="003348A5" w:rsidP="003348A5">
            <w:pPr>
              <w:rPr>
                <w:rFonts w:asciiTheme="minorBidi" w:hAnsiTheme="minorBidi" w:cstheme="minorBidi"/>
                <w:b/>
                <w:bCs/>
                <w:sz w:val="28"/>
                <w:szCs w:val="28"/>
              </w:rPr>
            </w:pPr>
          </w:p>
        </w:tc>
        <w:tc>
          <w:tcPr>
            <w:tcW w:w="7123" w:type="dxa"/>
            <w:tcBorders>
              <w:top w:val="single" w:sz="12" w:space="0" w:color="auto"/>
              <w:left w:val="single" w:sz="12" w:space="0" w:color="auto"/>
              <w:bottom w:val="single" w:sz="12" w:space="0" w:color="auto"/>
              <w:right w:val="single" w:sz="12" w:space="0" w:color="auto"/>
            </w:tcBorders>
          </w:tcPr>
          <w:p w14:paraId="17B8DE6F" w14:textId="77777777" w:rsidR="00B84917" w:rsidRPr="004B20E6" w:rsidRDefault="00B84917" w:rsidP="00B84917">
            <w:pPr>
              <w:rPr>
                <w:rFonts w:asciiTheme="minorBidi" w:hAnsiTheme="minorBidi" w:cstheme="minorBidi"/>
                <w:b/>
                <w:bCs/>
                <w:u w:val="single"/>
                <w:rtl/>
              </w:rPr>
            </w:pPr>
            <w:r w:rsidRPr="004B20E6">
              <w:rPr>
                <w:rFonts w:asciiTheme="minorBidi" w:hAnsiTheme="minorBidi" w:cstheme="minorBidi"/>
                <w:b/>
                <w:bCs/>
                <w:u w:val="single"/>
                <w:rtl/>
              </w:rPr>
              <w:t>דרישות נוספות</w:t>
            </w:r>
          </w:p>
          <w:p w14:paraId="50FE0DEF" w14:textId="77777777" w:rsidR="002630F0" w:rsidRPr="004B20E6" w:rsidRDefault="00B84917" w:rsidP="002630F0">
            <w:pPr>
              <w:pStyle w:val="a9"/>
              <w:numPr>
                <w:ilvl w:val="0"/>
                <w:numId w:val="14"/>
              </w:numPr>
              <w:rPr>
                <w:rFonts w:asciiTheme="minorBidi" w:hAnsiTheme="minorBidi" w:cstheme="minorBidi"/>
              </w:rPr>
            </w:pPr>
            <w:r w:rsidRPr="004B20E6">
              <w:rPr>
                <w:rFonts w:asciiTheme="minorBidi" w:hAnsiTheme="minorBidi" w:cstheme="minorBidi"/>
                <w:rtl/>
              </w:rPr>
              <w:t>שפות - עברית ברמה גבוהה.</w:t>
            </w:r>
          </w:p>
          <w:p w14:paraId="12575D72" w14:textId="77777777" w:rsidR="003348A5" w:rsidRPr="004B20E6" w:rsidRDefault="00B84917" w:rsidP="002630F0">
            <w:pPr>
              <w:pStyle w:val="a9"/>
              <w:numPr>
                <w:ilvl w:val="0"/>
                <w:numId w:val="14"/>
              </w:numPr>
              <w:rPr>
                <w:rFonts w:asciiTheme="minorBidi" w:hAnsiTheme="minorBidi" w:cstheme="minorBidi"/>
              </w:rPr>
            </w:pPr>
            <w:r w:rsidRPr="004B20E6">
              <w:rPr>
                <w:rFonts w:asciiTheme="minorBidi" w:hAnsiTheme="minorBidi" w:cstheme="minorBidi"/>
                <w:rtl/>
              </w:rPr>
              <w:t>יישומי מחשב - היכרות עם תוכנות ה-</w:t>
            </w:r>
            <w:r w:rsidRPr="004B20E6">
              <w:rPr>
                <w:rFonts w:asciiTheme="minorBidi" w:hAnsiTheme="minorBidi" w:cstheme="minorBidi"/>
              </w:rPr>
              <w:t>OFFICE</w:t>
            </w:r>
          </w:p>
          <w:p w14:paraId="01F32626" w14:textId="709873D2" w:rsidR="002630F0" w:rsidRPr="004B20E6" w:rsidRDefault="002630F0" w:rsidP="002630F0">
            <w:pPr>
              <w:rPr>
                <w:rFonts w:asciiTheme="minorBidi" w:hAnsiTheme="minorBidi" w:cstheme="minorBidi"/>
                <w:rtl/>
              </w:rPr>
            </w:pPr>
          </w:p>
        </w:tc>
      </w:tr>
      <w:tr w:rsidR="003348A5" w:rsidRPr="004B20E6" w14:paraId="625A5991"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12928DA0" w14:textId="77777777" w:rsidR="003348A5" w:rsidRPr="004B20E6" w:rsidRDefault="003348A5" w:rsidP="003348A5">
            <w:pPr>
              <w:rPr>
                <w:rFonts w:asciiTheme="minorBidi" w:hAnsiTheme="minorBidi" w:cstheme="minorBidi"/>
                <w:b/>
                <w:bCs/>
                <w:rtl/>
              </w:rPr>
            </w:pPr>
            <w:proofErr w:type="spellStart"/>
            <w:r w:rsidRPr="004B20E6">
              <w:rPr>
                <w:rFonts w:asciiTheme="minorBidi" w:hAnsiTheme="minorBidi" w:cstheme="minorBidi"/>
                <w:b/>
                <w:bCs/>
                <w:sz w:val="26"/>
                <w:szCs w:val="26"/>
                <w:rtl/>
              </w:rPr>
              <w:t>מאפנייני</w:t>
            </w:r>
            <w:proofErr w:type="spellEnd"/>
            <w:r w:rsidRPr="004B20E6">
              <w:rPr>
                <w:rFonts w:asciiTheme="minorBidi" w:hAnsiTheme="minorBidi" w:cstheme="minorBidi"/>
                <w:b/>
                <w:bCs/>
                <w:sz w:val="26"/>
                <w:szCs w:val="26"/>
                <w:rtl/>
              </w:rPr>
              <w:t xml:space="preserve"> העשייה הייחודיים בתפקיד</w:t>
            </w:r>
            <w:r w:rsidRPr="004B20E6">
              <w:rPr>
                <w:rFonts w:asciiTheme="minorBidi" w:hAnsiTheme="minorBidi" w:cstheme="minorBidi"/>
                <w:b/>
                <w:bCs/>
                <w:rtl/>
              </w:rPr>
              <w:t>:</w:t>
            </w:r>
          </w:p>
        </w:tc>
        <w:tc>
          <w:tcPr>
            <w:tcW w:w="7123" w:type="dxa"/>
            <w:tcBorders>
              <w:top w:val="single" w:sz="12" w:space="0" w:color="auto"/>
              <w:left w:val="single" w:sz="12" w:space="0" w:color="auto"/>
              <w:bottom w:val="single" w:sz="12" w:space="0" w:color="auto"/>
              <w:right w:val="single" w:sz="12" w:space="0" w:color="auto"/>
            </w:tcBorders>
            <w:hideMark/>
          </w:tcPr>
          <w:p w14:paraId="740AA3DB" w14:textId="77777777" w:rsidR="003944B1" w:rsidRPr="004B20E6" w:rsidRDefault="003944B1" w:rsidP="003944B1">
            <w:pPr>
              <w:rPr>
                <w:rFonts w:asciiTheme="minorBidi" w:hAnsiTheme="minorBidi" w:cstheme="minorBidi"/>
                <w:b/>
                <w:bCs/>
                <w:u w:val="single"/>
                <w:rtl/>
              </w:rPr>
            </w:pPr>
            <w:r w:rsidRPr="004B20E6">
              <w:rPr>
                <w:rFonts w:asciiTheme="minorBidi" w:hAnsiTheme="minorBidi" w:cstheme="minorBidi"/>
                <w:b/>
                <w:bCs/>
                <w:u w:val="single"/>
                <w:rtl/>
              </w:rPr>
              <w:t>דרישות נוספות</w:t>
            </w:r>
          </w:p>
          <w:p w14:paraId="573D01DE"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יכולת הצגה בפני קהל, ועדות ציבוריות וגורמי ממשל.</w:t>
            </w:r>
          </w:p>
          <w:p w14:paraId="5A7D7E7C" w14:textId="77777777" w:rsidR="003944B1" w:rsidRPr="004B20E6" w:rsidRDefault="003944B1" w:rsidP="003944B1">
            <w:pPr>
              <w:pStyle w:val="a9"/>
              <w:numPr>
                <w:ilvl w:val="0"/>
                <w:numId w:val="14"/>
              </w:numPr>
              <w:rPr>
                <w:rFonts w:asciiTheme="minorBidi" w:hAnsiTheme="minorBidi" w:cstheme="minorBidi"/>
                <w:rtl/>
              </w:rPr>
            </w:pPr>
            <w:proofErr w:type="spellStart"/>
            <w:r w:rsidRPr="004B20E6">
              <w:rPr>
                <w:rFonts w:asciiTheme="minorBidi" w:hAnsiTheme="minorBidi" w:cstheme="minorBidi"/>
                <w:rtl/>
              </w:rPr>
              <w:t>שירותיות</w:t>
            </w:r>
            <w:proofErr w:type="spellEnd"/>
            <w:r w:rsidRPr="004B20E6">
              <w:rPr>
                <w:rFonts w:asciiTheme="minorBidi" w:hAnsiTheme="minorBidi" w:cstheme="minorBidi"/>
                <w:rtl/>
              </w:rPr>
              <w:t xml:space="preserve"> בעבודה מול קהל.</w:t>
            </w:r>
          </w:p>
          <w:p w14:paraId="1B6A36E9"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ייצוגיות.</w:t>
            </w:r>
          </w:p>
          <w:p w14:paraId="54C956A5"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בעל/ת כושר ביטוי בכתב ובע"פ בשפה העברית ברמה גבוהה.</w:t>
            </w:r>
          </w:p>
          <w:p w14:paraId="4B0DD527"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בעל/ת אמינות ומהימנות אישית גבוה.</w:t>
            </w:r>
          </w:p>
          <w:p w14:paraId="6CB71182"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יכולת ניהול מו"מ ועמידה בלחצים.</w:t>
            </w:r>
          </w:p>
          <w:p w14:paraId="462787FC"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ידע רב בהפעלת תוכנת אופיס, אקסל וידע במערכות פיננסיות.</w:t>
            </w:r>
          </w:p>
          <w:p w14:paraId="7598ADC7" w14:textId="77777777" w:rsidR="003944B1"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יחסי אנוש ויכולת עבודה בצוות.</w:t>
            </w:r>
          </w:p>
          <w:p w14:paraId="5D96196D" w14:textId="7D4FA652" w:rsidR="003348A5" w:rsidRPr="004B20E6" w:rsidRDefault="003944B1" w:rsidP="003944B1">
            <w:pPr>
              <w:pStyle w:val="a9"/>
              <w:numPr>
                <w:ilvl w:val="0"/>
                <w:numId w:val="14"/>
              </w:numPr>
              <w:rPr>
                <w:rFonts w:asciiTheme="minorBidi" w:hAnsiTheme="minorBidi" w:cstheme="minorBidi"/>
                <w:rtl/>
              </w:rPr>
            </w:pPr>
            <w:r w:rsidRPr="004B20E6">
              <w:rPr>
                <w:rFonts w:asciiTheme="minorBidi" w:hAnsiTheme="minorBidi" w:cstheme="minorBidi"/>
                <w:rtl/>
              </w:rPr>
              <w:t>ידיעת חוק התכנון והבניה תיקוניו ותקנותיו.</w:t>
            </w:r>
          </w:p>
        </w:tc>
      </w:tr>
      <w:tr w:rsidR="003348A5" w:rsidRPr="004B20E6" w14:paraId="1840C19D" w14:textId="77777777" w:rsidTr="0030214C">
        <w:trPr>
          <w:jc w:val="center"/>
        </w:trPr>
        <w:tc>
          <w:tcPr>
            <w:tcW w:w="2233"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3F2AE9E4" w14:textId="77777777" w:rsidR="003348A5" w:rsidRPr="004B20E6" w:rsidRDefault="003348A5" w:rsidP="003348A5">
            <w:pPr>
              <w:rPr>
                <w:rFonts w:asciiTheme="minorBidi" w:hAnsiTheme="minorBidi" w:cstheme="minorBidi"/>
                <w:b/>
                <w:bCs/>
                <w:rtl/>
              </w:rPr>
            </w:pPr>
          </w:p>
          <w:p w14:paraId="6C5B9DFA" w14:textId="77777777" w:rsidR="003348A5" w:rsidRPr="004B20E6" w:rsidRDefault="003348A5" w:rsidP="003348A5">
            <w:pPr>
              <w:rPr>
                <w:rFonts w:asciiTheme="minorBidi" w:hAnsiTheme="minorBidi" w:cstheme="minorBidi"/>
                <w:b/>
                <w:bCs/>
                <w:rtl/>
              </w:rPr>
            </w:pPr>
          </w:p>
          <w:p w14:paraId="11C86AF9" w14:textId="77777777" w:rsidR="003348A5" w:rsidRPr="004B20E6" w:rsidRDefault="003348A5" w:rsidP="003348A5">
            <w:pPr>
              <w:rPr>
                <w:rFonts w:asciiTheme="minorBidi" w:hAnsiTheme="minorBidi" w:cstheme="minorBidi"/>
                <w:b/>
                <w:bCs/>
                <w:rtl/>
              </w:rPr>
            </w:pPr>
          </w:p>
          <w:p w14:paraId="50BC7C57" w14:textId="77777777" w:rsidR="003348A5" w:rsidRPr="004B20E6" w:rsidRDefault="003348A5" w:rsidP="003348A5">
            <w:pPr>
              <w:rPr>
                <w:rFonts w:asciiTheme="minorBidi" w:hAnsiTheme="minorBidi" w:cstheme="minorBidi"/>
                <w:b/>
                <w:bCs/>
                <w:rtl/>
              </w:rPr>
            </w:pPr>
            <w:r w:rsidRPr="004B20E6">
              <w:rPr>
                <w:rFonts w:asciiTheme="minorBidi" w:hAnsiTheme="minorBidi" w:cstheme="minorBidi"/>
                <w:b/>
                <w:bCs/>
                <w:sz w:val="28"/>
                <w:szCs w:val="28"/>
                <w:rtl/>
              </w:rPr>
              <w:t>נוהל הגשת המועמדות</w:t>
            </w:r>
            <w:r w:rsidRPr="004B20E6">
              <w:rPr>
                <w:rFonts w:asciiTheme="minorBidi" w:hAnsiTheme="minorBidi" w:cstheme="minorBidi"/>
                <w:b/>
                <w:bCs/>
                <w:rtl/>
              </w:rPr>
              <w:t>:</w:t>
            </w:r>
          </w:p>
        </w:tc>
        <w:tc>
          <w:tcPr>
            <w:tcW w:w="7123" w:type="dxa"/>
            <w:tcBorders>
              <w:top w:val="single" w:sz="12" w:space="0" w:color="auto"/>
              <w:left w:val="single" w:sz="12" w:space="0" w:color="auto"/>
              <w:bottom w:val="single" w:sz="12" w:space="0" w:color="auto"/>
              <w:right w:val="single" w:sz="12" w:space="0" w:color="auto"/>
            </w:tcBorders>
          </w:tcPr>
          <w:p w14:paraId="46E6EE32" w14:textId="62B381E4" w:rsidR="001E3E1D" w:rsidRDefault="001E3E1D" w:rsidP="001E3E1D">
            <w:pPr>
              <w:pStyle w:val="a9"/>
              <w:numPr>
                <w:ilvl w:val="0"/>
                <w:numId w:val="9"/>
              </w:numPr>
              <w:shd w:val="clear" w:color="auto" w:fill="FFFFFF"/>
              <w:jc w:val="both"/>
              <w:textAlignment w:val="top"/>
              <w:rPr>
                <w:rFonts w:asciiTheme="minorBidi" w:hAnsiTheme="minorBidi" w:cstheme="minorBidi"/>
                <w:color w:val="000000"/>
              </w:rPr>
            </w:pPr>
            <w:r w:rsidRPr="004B20E6">
              <w:rPr>
                <w:rFonts w:asciiTheme="minorBidi" w:hAnsiTheme="minorBidi" w:cstheme="minorBidi"/>
                <w:color w:val="000000"/>
                <w:rtl/>
              </w:rPr>
              <w:t xml:space="preserve">מועד פרסום המכרז: </w:t>
            </w:r>
            <w:r w:rsidR="0049297B">
              <w:rPr>
                <w:rFonts w:asciiTheme="minorBidi" w:hAnsiTheme="minorBidi" w:cstheme="minorBidi" w:hint="cs"/>
                <w:color w:val="000000"/>
                <w:rtl/>
              </w:rPr>
              <w:t>_____________</w:t>
            </w:r>
          </w:p>
          <w:p w14:paraId="1B8AF41A" w14:textId="77777777" w:rsidR="003A53E5" w:rsidRPr="004B20E6" w:rsidRDefault="003A53E5" w:rsidP="001E3E1D">
            <w:pPr>
              <w:pStyle w:val="a9"/>
              <w:numPr>
                <w:ilvl w:val="0"/>
                <w:numId w:val="9"/>
              </w:numPr>
              <w:shd w:val="clear" w:color="auto" w:fill="FFFFFF"/>
              <w:jc w:val="both"/>
              <w:textAlignment w:val="top"/>
              <w:rPr>
                <w:rFonts w:asciiTheme="minorBidi" w:hAnsiTheme="minorBidi" w:cstheme="minorBidi"/>
                <w:color w:val="000000"/>
                <w:rtl/>
              </w:rPr>
            </w:pPr>
          </w:p>
          <w:p w14:paraId="244CC71D" w14:textId="66E12F42" w:rsidR="001E3E1D" w:rsidRPr="004B20E6" w:rsidRDefault="001E3E1D" w:rsidP="001E3E1D">
            <w:pPr>
              <w:pStyle w:val="a9"/>
              <w:numPr>
                <w:ilvl w:val="0"/>
                <w:numId w:val="9"/>
              </w:numPr>
              <w:shd w:val="clear" w:color="auto" w:fill="FFFFFF"/>
              <w:jc w:val="both"/>
              <w:textAlignment w:val="top"/>
              <w:rPr>
                <w:rFonts w:asciiTheme="minorBidi" w:hAnsiTheme="minorBidi" w:cstheme="minorBidi"/>
                <w:color w:val="000000"/>
                <w:rtl/>
              </w:rPr>
            </w:pPr>
            <w:r w:rsidRPr="004B20E6">
              <w:rPr>
                <w:rFonts w:asciiTheme="minorBidi" w:hAnsiTheme="minorBidi" w:cstheme="minorBidi"/>
                <w:color w:val="000000"/>
                <w:rtl/>
              </w:rPr>
              <w:t>בקשות למכרז יש להגיש עד יום:</w:t>
            </w:r>
            <w:r w:rsidR="00A31733" w:rsidRPr="004B20E6">
              <w:rPr>
                <w:rFonts w:asciiTheme="minorBidi" w:hAnsiTheme="minorBidi" w:cstheme="minorBidi"/>
                <w:color w:val="000000"/>
                <w:rtl/>
              </w:rPr>
              <w:t xml:space="preserve"> </w:t>
            </w:r>
            <w:r w:rsidR="00A31733">
              <w:rPr>
                <w:rFonts w:asciiTheme="minorBidi" w:hAnsiTheme="minorBidi" w:cstheme="minorBidi" w:hint="cs"/>
                <w:color w:val="000000"/>
                <w:rtl/>
              </w:rPr>
              <w:t>____________</w:t>
            </w:r>
          </w:p>
          <w:p w14:paraId="307F59EF" w14:textId="77777777" w:rsidR="001E3E1D" w:rsidRPr="004B20E6" w:rsidRDefault="001E3E1D" w:rsidP="001E3E1D">
            <w:pPr>
              <w:pStyle w:val="a9"/>
              <w:numPr>
                <w:ilvl w:val="0"/>
                <w:numId w:val="9"/>
              </w:numPr>
              <w:shd w:val="clear" w:color="auto" w:fill="FFFFFF"/>
              <w:jc w:val="both"/>
              <w:textAlignment w:val="top"/>
              <w:rPr>
                <w:rFonts w:asciiTheme="minorBidi" w:hAnsiTheme="minorBidi" w:cstheme="minorBidi"/>
                <w:color w:val="000000"/>
                <w:rtl/>
              </w:rPr>
            </w:pPr>
            <w:r w:rsidRPr="004B20E6">
              <w:rPr>
                <w:rFonts w:asciiTheme="minorBidi" w:hAnsiTheme="minorBidi" w:cstheme="minorBidi"/>
                <w:color w:val="000000"/>
                <w:rtl/>
              </w:rPr>
              <w:t>טפסים להגשת הבקשות אפשר להשיג במשרדי הרשות המקומית</w:t>
            </w:r>
          </w:p>
          <w:p w14:paraId="20A9FAB8" w14:textId="0EEF252B" w:rsidR="001E3E1D" w:rsidRPr="004B20E6" w:rsidRDefault="001E3E1D" w:rsidP="001E3E1D">
            <w:pPr>
              <w:pStyle w:val="a9"/>
              <w:numPr>
                <w:ilvl w:val="0"/>
                <w:numId w:val="9"/>
              </w:numPr>
              <w:shd w:val="clear" w:color="auto" w:fill="FFFFFF"/>
              <w:jc w:val="both"/>
              <w:textAlignment w:val="top"/>
              <w:rPr>
                <w:rFonts w:asciiTheme="minorBidi" w:hAnsiTheme="minorBidi" w:cstheme="minorBidi"/>
                <w:color w:val="000000"/>
                <w:rtl/>
              </w:rPr>
            </w:pPr>
            <w:r w:rsidRPr="004B20E6">
              <w:rPr>
                <w:rFonts w:asciiTheme="minorBidi" w:hAnsiTheme="minorBidi" w:cstheme="minorBidi"/>
                <w:color w:val="000000"/>
                <w:rtl/>
              </w:rPr>
              <w:t xml:space="preserve">בכתובת: משרד מנכל העיריה עד </w:t>
            </w:r>
            <w:r w:rsidR="00A31733">
              <w:rPr>
                <w:rFonts w:asciiTheme="minorBidi" w:hAnsiTheme="minorBidi" w:cstheme="minorBidi" w:hint="cs"/>
                <w:color w:val="000000"/>
                <w:rtl/>
              </w:rPr>
              <w:t>___________</w:t>
            </w:r>
            <w:r w:rsidRPr="004B20E6">
              <w:rPr>
                <w:rFonts w:asciiTheme="minorBidi" w:hAnsiTheme="minorBidi" w:cstheme="minorBidi"/>
                <w:color w:val="000000"/>
                <w:rtl/>
              </w:rPr>
              <w:t xml:space="preserve">שעה 13:00 </w:t>
            </w:r>
          </w:p>
          <w:p w14:paraId="340436F7" w14:textId="77777777" w:rsidR="001E3E1D" w:rsidRPr="004B20E6" w:rsidRDefault="001E3E1D" w:rsidP="001E3E1D">
            <w:pPr>
              <w:pStyle w:val="a9"/>
              <w:numPr>
                <w:ilvl w:val="0"/>
                <w:numId w:val="9"/>
              </w:numPr>
              <w:shd w:val="clear" w:color="auto" w:fill="FFFFFF"/>
              <w:jc w:val="both"/>
              <w:textAlignment w:val="top"/>
              <w:rPr>
                <w:rFonts w:asciiTheme="minorBidi" w:hAnsiTheme="minorBidi" w:cstheme="minorBidi"/>
                <w:color w:val="000000"/>
                <w:rtl/>
              </w:rPr>
            </w:pPr>
            <w:r w:rsidRPr="004B20E6">
              <w:rPr>
                <w:rFonts w:asciiTheme="minorBidi" w:hAnsiTheme="minorBidi" w:cstheme="minorBidi"/>
                <w:color w:val="000000"/>
                <w:rtl/>
              </w:rPr>
              <w:t xml:space="preserve">איש הקשר לעניין מכרז זה הינו: מר </w:t>
            </w:r>
            <w:proofErr w:type="spellStart"/>
            <w:r w:rsidRPr="004B20E6">
              <w:rPr>
                <w:rFonts w:asciiTheme="minorBidi" w:hAnsiTheme="minorBidi" w:cstheme="minorBidi"/>
                <w:color w:val="000000"/>
                <w:rtl/>
              </w:rPr>
              <w:t>ביאן</w:t>
            </w:r>
            <w:proofErr w:type="spellEnd"/>
            <w:r w:rsidRPr="004B20E6">
              <w:rPr>
                <w:rFonts w:asciiTheme="minorBidi" w:hAnsiTheme="minorBidi" w:cstheme="minorBidi"/>
                <w:color w:val="000000"/>
                <w:rtl/>
              </w:rPr>
              <w:t xml:space="preserve"> מטרי מנכ"ל העיריה,</w:t>
            </w:r>
          </w:p>
          <w:p w14:paraId="20BD7E92" w14:textId="77777777" w:rsidR="001E3E1D" w:rsidRPr="004B20E6" w:rsidRDefault="001E3E1D" w:rsidP="001E3E1D">
            <w:pPr>
              <w:pStyle w:val="a9"/>
              <w:numPr>
                <w:ilvl w:val="0"/>
                <w:numId w:val="9"/>
              </w:numPr>
              <w:shd w:val="clear" w:color="auto" w:fill="FFFFFF"/>
              <w:jc w:val="both"/>
              <w:textAlignment w:val="top"/>
              <w:rPr>
                <w:rFonts w:asciiTheme="minorBidi" w:hAnsiTheme="minorBidi" w:cstheme="minorBidi"/>
                <w:color w:val="302F2F"/>
                <w:rtl/>
              </w:rPr>
            </w:pPr>
            <w:r w:rsidRPr="004B20E6">
              <w:rPr>
                <w:rFonts w:asciiTheme="minorBidi" w:hAnsiTheme="minorBidi" w:cstheme="minorBidi"/>
                <w:color w:val="000000"/>
                <w:rtl/>
              </w:rPr>
              <w:t>טלפון:0523222234</w:t>
            </w:r>
          </w:p>
          <w:p w14:paraId="5D6574DA" w14:textId="77777777" w:rsidR="003348A5" w:rsidRPr="004B20E6" w:rsidRDefault="003348A5" w:rsidP="003348A5">
            <w:pPr>
              <w:rPr>
                <w:rFonts w:asciiTheme="minorBidi" w:eastAsiaTheme="minorHAnsi" w:hAnsiTheme="minorBidi" w:cstheme="minorBidi"/>
                <w:rtl/>
              </w:rPr>
            </w:pPr>
          </w:p>
        </w:tc>
      </w:tr>
    </w:tbl>
    <w:p w14:paraId="07506587" w14:textId="77777777" w:rsidR="0030214C" w:rsidRPr="004B20E6" w:rsidRDefault="0030214C" w:rsidP="0030214C">
      <w:pPr>
        <w:shd w:val="clear" w:color="auto" w:fill="FFFFFF"/>
        <w:ind w:left="5040"/>
        <w:textAlignment w:val="top"/>
        <w:rPr>
          <w:rFonts w:asciiTheme="minorBidi" w:hAnsiTheme="minorBidi" w:cstheme="minorBidi"/>
          <w:color w:val="302F2F"/>
          <w:rtl/>
        </w:rPr>
      </w:pPr>
    </w:p>
    <w:p w14:paraId="32539614" w14:textId="77777777" w:rsidR="0030214C" w:rsidRPr="004B20E6" w:rsidRDefault="0030214C" w:rsidP="0030214C">
      <w:pPr>
        <w:shd w:val="clear" w:color="auto" w:fill="FFFFFF"/>
        <w:ind w:left="5040"/>
        <w:textAlignment w:val="top"/>
        <w:rPr>
          <w:rFonts w:asciiTheme="minorBidi" w:hAnsiTheme="minorBidi" w:cstheme="minorBidi"/>
          <w:color w:val="302F2F"/>
          <w:rtl/>
        </w:rPr>
      </w:pPr>
    </w:p>
    <w:p w14:paraId="4BB15348" w14:textId="77777777" w:rsidR="0030214C" w:rsidRPr="004B20E6" w:rsidRDefault="0030214C" w:rsidP="003C651F">
      <w:pPr>
        <w:shd w:val="clear" w:color="auto" w:fill="FFFFFF"/>
        <w:ind w:left="5040"/>
        <w:jc w:val="center"/>
        <w:textAlignment w:val="top"/>
        <w:rPr>
          <w:rFonts w:asciiTheme="minorBidi" w:hAnsiTheme="minorBidi" w:cstheme="minorBidi"/>
          <w:color w:val="302F2F"/>
          <w:rtl/>
        </w:rPr>
      </w:pPr>
    </w:p>
    <w:p w14:paraId="6CD4DF13" w14:textId="77777777" w:rsidR="0030214C" w:rsidRPr="004B20E6" w:rsidRDefault="0030214C" w:rsidP="003C651F">
      <w:pPr>
        <w:shd w:val="clear" w:color="auto" w:fill="FFFFFF"/>
        <w:jc w:val="center"/>
        <w:textAlignment w:val="top"/>
        <w:rPr>
          <w:rFonts w:asciiTheme="minorBidi" w:hAnsiTheme="minorBidi" w:cstheme="minorBidi"/>
          <w:color w:val="302F2F"/>
          <w:rtl/>
        </w:rPr>
      </w:pPr>
      <w:r w:rsidRPr="004B20E6">
        <w:rPr>
          <w:rFonts w:asciiTheme="minorBidi" w:hAnsiTheme="minorBidi" w:cstheme="minorBidi"/>
          <w:color w:val="302F2F"/>
          <w:rtl/>
        </w:rPr>
        <w:t xml:space="preserve">ד"ר </w:t>
      </w:r>
      <w:proofErr w:type="spellStart"/>
      <w:r w:rsidRPr="004B20E6">
        <w:rPr>
          <w:rFonts w:asciiTheme="minorBidi" w:hAnsiTheme="minorBidi" w:cstheme="minorBidi"/>
          <w:color w:val="302F2F"/>
          <w:rtl/>
        </w:rPr>
        <w:t>סוהיל</w:t>
      </w:r>
      <w:proofErr w:type="spellEnd"/>
      <w:r w:rsidRPr="004B20E6">
        <w:rPr>
          <w:rFonts w:asciiTheme="minorBidi" w:hAnsiTheme="minorBidi" w:cstheme="minorBidi"/>
          <w:color w:val="302F2F"/>
          <w:rtl/>
        </w:rPr>
        <w:t xml:space="preserve"> דיאב</w:t>
      </w:r>
    </w:p>
    <w:p w14:paraId="3D7EC7A6" w14:textId="701706E2" w:rsidR="0030214C" w:rsidRPr="004B20E6" w:rsidRDefault="0030214C" w:rsidP="003C651F">
      <w:pPr>
        <w:jc w:val="center"/>
        <w:rPr>
          <w:rFonts w:asciiTheme="minorBidi" w:eastAsiaTheme="minorHAnsi" w:hAnsiTheme="minorBidi" w:cstheme="minorBidi"/>
          <w:sz w:val="22"/>
          <w:szCs w:val="22"/>
          <w:rtl/>
        </w:rPr>
      </w:pPr>
      <w:r w:rsidRPr="004B20E6">
        <w:rPr>
          <w:rFonts w:asciiTheme="minorBidi" w:hAnsiTheme="minorBidi" w:cstheme="minorBidi"/>
          <w:color w:val="302F2F"/>
          <w:rtl/>
        </w:rPr>
        <w:t>ראש העירייה</w:t>
      </w:r>
    </w:p>
    <w:p w14:paraId="3E6FF0CE" w14:textId="77777777" w:rsidR="003C651F" w:rsidRPr="004B20E6" w:rsidRDefault="003C651F" w:rsidP="003C651F">
      <w:pPr>
        <w:ind w:left="4320" w:firstLine="720"/>
        <w:jc w:val="center"/>
        <w:rPr>
          <w:rFonts w:asciiTheme="minorBidi" w:eastAsiaTheme="minorHAnsi" w:hAnsiTheme="minorBidi" w:cstheme="minorBidi"/>
          <w:sz w:val="22"/>
          <w:szCs w:val="22"/>
          <w:rtl/>
        </w:rPr>
      </w:pPr>
    </w:p>
    <w:p w14:paraId="4CBC54B2" w14:textId="36E7A7A4" w:rsidR="003C651F" w:rsidRPr="004B20E6" w:rsidRDefault="003C651F" w:rsidP="003C651F">
      <w:pPr>
        <w:jc w:val="center"/>
        <w:rPr>
          <w:rFonts w:asciiTheme="minorBidi" w:eastAsiaTheme="minorHAnsi" w:hAnsiTheme="minorBidi" w:cstheme="minorBidi"/>
          <w:sz w:val="22"/>
          <w:szCs w:val="22"/>
        </w:rPr>
      </w:pPr>
      <w:r w:rsidRPr="004B20E6">
        <w:rPr>
          <w:rFonts w:asciiTheme="minorBidi" w:eastAsiaTheme="minorHAnsi" w:hAnsiTheme="minorBidi" w:cstheme="minorBidi"/>
          <w:sz w:val="22"/>
          <w:szCs w:val="22"/>
          <w:rtl/>
        </w:rPr>
        <w:t>____________________</w:t>
      </w:r>
    </w:p>
    <w:p w14:paraId="32BA9E5B" w14:textId="77777777" w:rsidR="00651211" w:rsidRPr="004B20E6" w:rsidRDefault="00651211" w:rsidP="0030214C">
      <w:pPr>
        <w:rPr>
          <w:rFonts w:asciiTheme="minorBidi" w:hAnsiTheme="minorBidi" w:cstheme="minorBidi"/>
          <w:rtl/>
        </w:rPr>
      </w:pPr>
    </w:p>
    <w:sectPr w:rsidR="00651211" w:rsidRPr="004B20E6" w:rsidSect="00022E4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355"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7044" w14:textId="77777777" w:rsidR="007112D8" w:rsidRDefault="007112D8" w:rsidP="00B4233A">
      <w:r>
        <w:separator/>
      </w:r>
    </w:p>
  </w:endnote>
  <w:endnote w:type="continuationSeparator" w:id="0">
    <w:p w14:paraId="410EAE3A" w14:textId="77777777" w:rsidR="007112D8" w:rsidRDefault="007112D8" w:rsidP="00B4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Guttman Mantova">
    <w:charset w:val="B1"/>
    <w:family w:val="auto"/>
    <w:pitch w:val="variable"/>
    <w:sig w:usb0="00000801" w:usb1="40000000" w:usb2="00000000" w:usb3="00000000" w:csb0="00000020" w:csb1="00000000"/>
  </w:font>
  <w:font w:name="Microsoft Uighur">
    <w:panose1 w:val="02000000000000000000"/>
    <w:charset w:val="00"/>
    <w:family w:val="auto"/>
    <w:pitch w:val="variable"/>
    <w:sig w:usb0="80002003" w:usb1="80000000" w:usb2="00000008" w:usb3="00000000" w:csb0="00000041" w:csb1="00000000"/>
  </w:font>
  <w:font w:name="Guttman Calligraphic">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C6D0" w14:textId="77777777" w:rsidR="00C07638" w:rsidRDefault="00C076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024A" w14:textId="77777777" w:rsidR="009E20E0" w:rsidRPr="00022E4F" w:rsidRDefault="00022E4F" w:rsidP="00E02F96">
    <w:pPr>
      <w:pStyle w:val="a5"/>
      <w:rPr>
        <w:rFonts w:cs="Guttman Mantova"/>
        <w:b/>
        <w:bCs/>
        <w:color w:val="365F91" w:themeColor="accent1" w:themeShade="BF"/>
        <w:rtl/>
      </w:rPr>
    </w:pPr>
    <w:r>
      <w:rPr>
        <w:rFonts w:cs="Guttman Mantova" w:hint="cs"/>
        <w:b/>
        <w:bCs/>
        <w:color w:val="365F91" w:themeColor="accent1" w:themeShade="BF"/>
        <w:rtl/>
      </w:rPr>
      <w:t>_____________________________________________________________________________________________</w:t>
    </w:r>
  </w:p>
  <w:p w14:paraId="5A2690F2" w14:textId="77777777" w:rsidR="00490740" w:rsidRPr="00E02F96" w:rsidRDefault="009E20E0" w:rsidP="00490740">
    <w:pPr>
      <w:pStyle w:val="a5"/>
      <w:rPr>
        <w:rFonts w:cs="Guttman Mantova"/>
        <w:b/>
        <w:bCs/>
        <w:color w:val="365F91" w:themeColor="accent1" w:themeShade="BF"/>
      </w:rPr>
    </w:pPr>
    <w:r>
      <w:rPr>
        <w:rFonts w:cs="Guttman Mantova" w:hint="cs"/>
        <w:b/>
        <w:bCs/>
        <w:color w:val="365F91" w:themeColor="accent1" w:themeShade="BF"/>
        <w:rtl/>
      </w:rPr>
      <w:t xml:space="preserve">  </w:t>
    </w:r>
  </w:p>
  <w:p w14:paraId="1493795F" w14:textId="77777777" w:rsidR="00490740" w:rsidRPr="00C07638" w:rsidRDefault="00490740" w:rsidP="00022E4F">
    <w:pPr>
      <w:pStyle w:val="a5"/>
      <w:jc w:val="right"/>
      <w:rPr>
        <w:rFonts w:cs="Guttman Calligraphic"/>
        <w:b/>
        <w:bCs/>
        <w:color w:val="365F91" w:themeColor="accent1" w:themeShade="BF"/>
        <w:highlight w:val="lightGray"/>
        <w:rtl/>
      </w:rPr>
    </w:pPr>
    <w:r>
      <w:rPr>
        <w:rFonts w:ascii="Times New Roman" w:hAnsi="Times New Roman" w:cs="Times New Roman" w:hint="cs"/>
        <w:b/>
        <w:bCs/>
        <w:color w:val="365F91" w:themeColor="accent1" w:themeShade="BF"/>
        <w:rtl/>
      </w:rPr>
      <w:t xml:space="preserve">                                                   </w:t>
    </w:r>
    <w:r w:rsidRPr="00C07638">
      <w:rPr>
        <w:rFonts w:ascii="Times New Roman" w:hAnsi="Times New Roman" w:cs="Times New Roman" w:hint="cs"/>
        <w:b/>
        <w:bCs/>
        <w:color w:val="365F91" w:themeColor="accent1" w:themeShade="BF"/>
        <w:highlight w:val="lightGray"/>
        <w:rtl/>
        <w:lang w:bidi="ar-SA"/>
      </w:rPr>
      <w:t>في</w:t>
    </w:r>
    <w:r w:rsidRPr="00C07638">
      <w:rPr>
        <w:rFonts w:cs="Guttman Calligraphic"/>
        <w:b/>
        <w:bCs/>
        <w:color w:val="365F91" w:themeColor="accent1" w:themeShade="BF"/>
        <w:highlight w:val="lightGray"/>
        <w:rtl/>
        <w:lang w:bidi="ar-SA"/>
      </w:rPr>
      <w:t xml:space="preserve"> </w:t>
    </w:r>
    <w:r w:rsidRPr="00C07638">
      <w:rPr>
        <w:rFonts w:ascii="Times New Roman" w:hAnsi="Times New Roman" w:cs="Times New Roman" w:hint="cs"/>
        <w:b/>
        <w:bCs/>
        <w:color w:val="365F91" w:themeColor="accent1" w:themeShade="BF"/>
        <w:highlight w:val="lightGray"/>
        <w:rtl/>
        <w:lang w:bidi="ar-SA"/>
      </w:rPr>
      <w:t>خدمتكم</w:t>
    </w:r>
    <w:r w:rsidRPr="00C07638">
      <w:rPr>
        <w:rFonts w:cs="Guttman Calligraphic" w:hint="cs"/>
        <w:b/>
        <w:bCs/>
        <w:color w:val="365F91" w:themeColor="accent1" w:themeShade="BF"/>
        <w:highlight w:val="lightGray"/>
        <w:rtl/>
      </w:rPr>
      <w:t xml:space="preserve"> </w:t>
    </w:r>
    <w:r w:rsidRPr="00C07638">
      <w:rPr>
        <w:rFonts w:cs="Guttman Calligraphic"/>
        <w:b/>
        <w:bCs/>
        <w:color w:val="365F91" w:themeColor="accent1" w:themeShade="BF"/>
        <w:highlight w:val="lightGray"/>
      </w:rPr>
      <w:t> </w:t>
    </w:r>
    <w:r w:rsidRPr="00C07638">
      <w:rPr>
        <w:rFonts w:ascii="Times New Roman" w:hAnsi="Times New Roman" w:cs="Times New Roman" w:hint="cs"/>
        <w:b/>
        <w:bCs/>
        <w:color w:val="365F91" w:themeColor="accent1" w:themeShade="BF"/>
        <w:highlight w:val="lightGray"/>
        <w:rtl/>
        <w:lang w:bidi="ar-SA"/>
      </w:rPr>
      <w:t>دَائِمًا</w:t>
    </w:r>
    <w:r w:rsidR="009E20E0" w:rsidRPr="00C07638">
      <w:rPr>
        <w:rFonts w:cs="Guttman Calligraphic" w:hint="cs"/>
        <w:b/>
        <w:bCs/>
        <w:color w:val="365F91" w:themeColor="accent1" w:themeShade="BF"/>
        <w:highlight w:val="lightGray"/>
        <w:rtl/>
      </w:rPr>
      <w:tab/>
      <w:t xml:space="preserve">                                                 </w:t>
    </w:r>
    <w:r w:rsidRPr="00C07638">
      <w:rPr>
        <w:rFonts w:cs="Guttman Calligraphic" w:hint="cs"/>
        <w:b/>
        <w:bCs/>
        <w:color w:val="365F91" w:themeColor="accent1" w:themeShade="BF"/>
        <w:highlight w:val="lightGray"/>
        <w:rtl/>
      </w:rPr>
      <w:t xml:space="preserve">                                             </w:t>
    </w:r>
  </w:p>
  <w:p w14:paraId="78A3E2BD" w14:textId="77777777" w:rsidR="009E20E0" w:rsidRPr="00E02F96" w:rsidRDefault="009E20E0" w:rsidP="00022E4F">
    <w:pPr>
      <w:pStyle w:val="a5"/>
      <w:jc w:val="right"/>
      <w:rPr>
        <w:rFonts w:cs="Guttman Mantova"/>
        <w:b/>
        <w:bCs/>
        <w:color w:val="365F91" w:themeColor="accent1" w:themeShade="BF"/>
      </w:rPr>
    </w:pPr>
    <w:r w:rsidRPr="00C07638">
      <w:rPr>
        <w:rFonts w:cs="Guttman Mantova" w:hint="cs"/>
        <w:b/>
        <w:bCs/>
        <w:color w:val="365F91" w:themeColor="accent1" w:themeShade="BF"/>
        <w:highlight w:val="lightGray"/>
        <w:rtl/>
      </w:rPr>
      <w:t>לשרותכם תמיד</w:t>
    </w:r>
  </w:p>
  <w:p w14:paraId="423E5376" w14:textId="77777777" w:rsidR="009E20E0" w:rsidRPr="00E02F96" w:rsidRDefault="009E20E0" w:rsidP="00E02F96">
    <w:pPr>
      <w:pStyle w:val="a5"/>
      <w:tabs>
        <w:tab w:val="clear" w:pos="4153"/>
        <w:tab w:val="clear" w:pos="8306"/>
        <w:tab w:val="left" w:pos="3156"/>
      </w:tabs>
      <w:rPr>
        <w:rFonts w:cs="Guttman Mantova"/>
        <w:b/>
        <w:bCs/>
        <w:color w:val="365F91" w:themeColor="accent1" w:themeShade="BF"/>
        <w:rtl/>
      </w:rPr>
    </w:pPr>
  </w:p>
  <w:p w14:paraId="6C14B7CC" w14:textId="77777777" w:rsidR="009E20E0" w:rsidRPr="00E02F96" w:rsidRDefault="009E20E0">
    <w:pPr>
      <w:pStyle w:val="a5"/>
      <w:rPr>
        <w:rFonts w:cs="Guttman Mantova"/>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23F9" w14:textId="77777777" w:rsidR="00C07638" w:rsidRDefault="00C076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4B4F" w14:textId="77777777" w:rsidR="007112D8" w:rsidRDefault="007112D8" w:rsidP="00B4233A">
      <w:r>
        <w:separator/>
      </w:r>
    </w:p>
  </w:footnote>
  <w:footnote w:type="continuationSeparator" w:id="0">
    <w:p w14:paraId="0E3C55CC" w14:textId="77777777" w:rsidR="007112D8" w:rsidRDefault="007112D8" w:rsidP="00B4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A90D" w14:textId="77777777" w:rsidR="00C07638" w:rsidRDefault="00C07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0E9A" w14:textId="77777777" w:rsidR="002352B7" w:rsidRDefault="002352B7" w:rsidP="00490740">
    <w:pPr>
      <w:tabs>
        <w:tab w:val="center" w:pos="4153"/>
        <w:tab w:val="right" w:pos="8306"/>
      </w:tabs>
      <w:rPr>
        <w:rFonts w:ascii="Calibri" w:eastAsia="Calibri" w:hAnsi="Calibri" w:cs="Guttman Mantova"/>
        <w:b/>
        <w:bCs/>
        <w:i/>
        <w:iCs/>
        <w:noProof/>
        <w:color w:val="365F91"/>
        <w:sz w:val="36"/>
        <w:szCs w:val="36"/>
        <w:rtl/>
      </w:rPr>
    </w:pPr>
  </w:p>
  <w:p w14:paraId="36AB1757" w14:textId="77777777" w:rsidR="00490740" w:rsidRPr="00490740" w:rsidRDefault="002352B7" w:rsidP="00490740">
    <w:pPr>
      <w:tabs>
        <w:tab w:val="center" w:pos="4153"/>
        <w:tab w:val="right" w:pos="8306"/>
      </w:tabs>
      <w:rPr>
        <w:rFonts w:ascii="Calibri" w:eastAsia="Calibri" w:hAnsi="Calibri" w:cs="Arial"/>
        <w:b/>
        <w:bCs/>
        <w:i/>
        <w:iCs/>
        <w:noProof/>
        <w:color w:val="365F91"/>
        <w:sz w:val="36"/>
        <w:szCs w:val="36"/>
        <w:rtl/>
      </w:rPr>
    </w:pPr>
    <w:r w:rsidRPr="00490740">
      <w:rPr>
        <w:rFonts w:ascii="Calibri" w:eastAsia="Calibri" w:hAnsi="Calibri" w:cs="Arial"/>
        <w:noProof/>
        <w:rtl/>
      </w:rPr>
      <w:drawing>
        <wp:anchor distT="0" distB="0" distL="114300" distR="114300" simplePos="0" relativeHeight="251659264" behindDoc="0" locked="0" layoutInCell="1" allowOverlap="1" wp14:anchorId="3365C322" wp14:editId="61FBB2A3">
          <wp:simplePos x="0" y="0"/>
          <wp:positionH relativeFrom="column">
            <wp:posOffset>-679450</wp:posOffset>
          </wp:positionH>
          <wp:positionV relativeFrom="paragraph">
            <wp:posOffset>26670</wp:posOffset>
          </wp:positionV>
          <wp:extent cx="2432050" cy="1314450"/>
          <wp:effectExtent l="0" t="0" r="6350" b="0"/>
          <wp:wrapSquare wrapText="bothSides"/>
          <wp:docPr id="1" name="תמונה 1" descr="C:\Users\Info\Desktop\לוגו עיריי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Desktop\לוגו עיריי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1314450"/>
                  </a:xfrm>
                  <a:prstGeom prst="rect">
                    <a:avLst/>
                  </a:prstGeom>
                  <a:noFill/>
                  <a:ln>
                    <a:noFill/>
                  </a:ln>
                </pic:spPr>
              </pic:pic>
            </a:graphicData>
          </a:graphic>
          <wp14:sizeRelV relativeFrom="margin">
            <wp14:pctHeight>0</wp14:pctHeight>
          </wp14:sizeRelV>
        </wp:anchor>
      </w:drawing>
    </w:r>
    <w:r w:rsidR="00490740" w:rsidRPr="00490740">
      <w:rPr>
        <w:rFonts w:ascii="Calibri" w:eastAsia="Calibri" w:hAnsi="Calibri" w:cs="Guttman Mantova" w:hint="cs"/>
        <w:b/>
        <w:bCs/>
        <w:i/>
        <w:iCs/>
        <w:noProof/>
        <w:color w:val="365F91"/>
        <w:sz w:val="36"/>
        <w:szCs w:val="36"/>
        <w:rtl/>
      </w:rPr>
      <w:t>עיריית  טמרה</w:t>
    </w:r>
    <w:r w:rsidR="00490740" w:rsidRPr="00490740">
      <w:rPr>
        <w:rFonts w:ascii="Calibri" w:eastAsia="Calibri" w:hAnsi="Calibri" w:cs="Arial" w:hint="cs"/>
        <w:b/>
        <w:bCs/>
        <w:i/>
        <w:iCs/>
        <w:noProof/>
        <w:color w:val="365F91"/>
        <w:sz w:val="36"/>
        <w:szCs w:val="36"/>
        <w:rtl/>
      </w:rPr>
      <w:t xml:space="preserve">  -  </w:t>
    </w:r>
    <w:r w:rsidR="00490740" w:rsidRPr="00490740">
      <w:rPr>
        <w:rFonts w:ascii="Microsoft Uighur" w:eastAsia="Calibri" w:hAnsi="Microsoft Uighur" w:cs="Microsoft Uighur"/>
        <w:b/>
        <w:bCs/>
        <w:i/>
        <w:iCs/>
        <w:color w:val="365F91"/>
        <w:spacing w:val="8"/>
        <w:sz w:val="64"/>
        <w:szCs w:val="64"/>
        <w:rtl/>
        <w:lang w:bidi="ar-LB"/>
      </w:rPr>
      <w:t>بلدية</w:t>
    </w:r>
    <w:r w:rsidR="00490740" w:rsidRPr="00490740">
      <w:rPr>
        <w:rFonts w:ascii="Microsoft Uighur" w:eastAsia="Calibri" w:hAnsi="Microsoft Uighur" w:cs="Microsoft Uighur"/>
        <w:b/>
        <w:bCs/>
        <w:i/>
        <w:iCs/>
        <w:color w:val="365F91"/>
        <w:spacing w:val="8"/>
        <w:sz w:val="64"/>
        <w:szCs w:val="64"/>
        <w:rtl/>
      </w:rPr>
      <w:t xml:space="preserve"> </w:t>
    </w:r>
    <w:r w:rsidR="00490740" w:rsidRPr="00490740">
      <w:rPr>
        <w:rFonts w:ascii="Microsoft Uighur" w:eastAsia="Calibri" w:hAnsi="Microsoft Uighur" w:cs="Microsoft Uighur"/>
        <w:b/>
        <w:bCs/>
        <w:i/>
        <w:iCs/>
        <w:color w:val="365F91"/>
        <w:spacing w:val="8"/>
        <w:sz w:val="64"/>
        <w:szCs w:val="64"/>
        <w:rtl/>
        <w:lang w:bidi="ar-LB"/>
      </w:rPr>
      <w:t>طمره</w:t>
    </w:r>
    <w:r w:rsidR="00490740" w:rsidRPr="00490740">
      <w:rPr>
        <w:rFonts w:ascii="Calibri" w:eastAsia="Calibri" w:hAnsi="Calibri" w:cs="Arial" w:hint="cs"/>
        <w:b/>
        <w:bCs/>
        <w:i/>
        <w:iCs/>
        <w:noProof/>
        <w:color w:val="365F91"/>
        <w:sz w:val="36"/>
        <w:szCs w:val="36"/>
        <w:rtl/>
      </w:rPr>
      <w:tab/>
    </w:r>
  </w:p>
  <w:p w14:paraId="5CAB45F0" w14:textId="77777777" w:rsidR="00490740" w:rsidRPr="00490740" w:rsidRDefault="00490740" w:rsidP="00490740">
    <w:pPr>
      <w:tabs>
        <w:tab w:val="center" w:pos="4153"/>
        <w:tab w:val="right" w:pos="8306"/>
      </w:tabs>
      <w:rPr>
        <w:rFonts w:ascii="Calibri" w:eastAsia="Calibri" w:hAnsi="Calibri" w:cs="Guttman Mantova"/>
        <w:b/>
        <w:bCs/>
        <w:i/>
        <w:iCs/>
        <w:noProof/>
        <w:color w:val="365F91"/>
        <w:rtl/>
      </w:rPr>
    </w:pPr>
    <w:r>
      <w:rPr>
        <w:rFonts w:ascii="Calibri" w:eastAsia="Calibri" w:hAnsi="Calibri" w:cs="Guttman Mantova" w:hint="cs"/>
        <w:b/>
        <w:bCs/>
        <w:i/>
        <w:iCs/>
        <w:noProof/>
        <w:color w:val="365F91"/>
        <w:rtl/>
      </w:rPr>
      <w:t xml:space="preserve"> </w:t>
    </w:r>
    <w:r w:rsidRPr="00490740">
      <w:rPr>
        <w:rFonts w:ascii="Calibri" w:eastAsia="Calibri" w:hAnsi="Calibri" w:cs="Guttman Mantova" w:hint="cs"/>
        <w:b/>
        <w:bCs/>
        <w:i/>
        <w:iCs/>
        <w:noProof/>
        <w:color w:val="365F91"/>
        <w:rtl/>
      </w:rPr>
      <w:t>טלפון/</w:t>
    </w:r>
    <w:r w:rsidRPr="00490740">
      <w:rPr>
        <w:rFonts w:ascii="Calibri" w:eastAsia="Calibri" w:hAnsi="Calibri" w:hint="cs"/>
        <w:b/>
        <w:bCs/>
        <w:i/>
        <w:iCs/>
        <w:noProof/>
        <w:color w:val="365F91"/>
        <w:rtl/>
      </w:rPr>
      <w:t xml:space="preserve"> </w:t>
    </w:r>
    <w:r w:rsidRPr="00490740">
      <w:rPr>
        <w:rFonts w:ascii="Calibri" w:eastAsia="Calibri" w:hAnsi="Calibri" w:hint="cs"/>
        <w:b/>
        <w:bCs/>
        <w:i/>
        <w:iCs/>
        <w:noProof/>
        <w:color w:val="365F91"/>
        <w:rtl/>
        <w:lang w:bidi="ar-SA"/>
      </w:rPr>
      <w:t>هاتف</w:t>
    </w:r>
    <w:r w:rsidRPr="00490740">
      <w:rPr>
        <w:rFonts w:ascii="Calibri" w:eastAsia="Calibri" w:hAnsi="Calibri" w:cs="Guttman Mantova" w:hint="cs"/>
        <w:b/>
        <w:bCs/>
        <w:i/>
        <w:iCs/>
        <w:noProof/>
        <w:color w:val="365F91"/>
        <w:rtl/>
      </w:rPr>
      <w:t xml:space="preserve"> : 04-9946627, 04-9946526</w:t>
    </w:r>
  </w:p>
  <w:p w14:paraId="31A6E028" w14:textId="77777777" w:rsidR="00490740" w:rsidRPr="00490740" w:rsidRDefault="00490740" w:rsidP="00490740">
    <w:pPr>
      <w:tabs>
        <w:tab w:val="center" w:pos="4153"/>
        <w:tab w:val="right" w:pos="8306"/>
      </w:tabs>
      <w:rPr>
        <w:rFonts w:ascii="Calibri" w:eastAsia="Calibri" w:hAnsi="Calibri" w:cs="Guttman Mantova"/>
        <w:b/>
        <w:bCs/>
        <w:i/>
        <w:iCs/>
        <w:noProof/>
        <w:color w:val="365F91"/>
        <w:rtl/>
      </w:rPr>
    </w:pPr>
    <w:r w:rsidRPr="00490740">
      <w:rPr>
        <w:rFonts w:ascii="Calibri" w:eastAsia="Calibri" w:hAnsi="Calibri" w:cs="Guttman Mantova" w:hint="cs"/>
        <w:b/>
        <w:bCs/>
        <w:i/>
        <w:iCs/>
        <w:noProof/>
        <w:color w:val="365F91"/>
        <w:rtl/>
      </w:rPr>
      <w:t xml:space="preserve">                  04-9948228 , 04-9945585</w:t>
    </w:r>
  </w:p>
  <w:p w14:paraId="69F21B72" w14:textId="77777777" w:rsidR="00490740" w:rsidRPr="00490740" w:rsidRDefault="00490740" w:rsidP="00490740">
    <w:pPr>
      <w:tabs>
        <w:tab w:val="center" w:pos="4153"/>
        <w:tab w:val="right" w:pos="8306"/>
      </w:tabs>
      <w:rPr>
        <w:rFonts w:ascii="Calibri" w:eastAsia="Calibri" w:hAnsi="Calibri" w:cs="Guttman Mantova"/>
        <w:b/>
        <w:bCs/>
        <w:i/>
        <w:iCs/>
        <w:noProof/>
        <w:color w:val="365F91"/>
        <w:rtl/>
      </w:rPr>
    </w:pPr>
  </w:p>
  <w:p w14:paraId="0813D81B" w14:textId="77777777" w:rsidR="00490740" w:rsidRPr="00490740" w:rsidRDefault="00490740" w:rsidP="00490740">
    <w:pPr>
      <w:tabs>
        <w:tab w:val="center" w:pos="4153"/>
        <w:tab w:val="right" w:pos="8306"/>
      </w:tabs>
      <w:rPr>
        <w:rFonts w:ascii="Calibri" w:eastAsia="Calibri" w:hAnsi="Calibri" w:cs="Guttman Mantova"/>
        <w:b/>
        <w:bCs/>
        <w:i/>
        <w:iCs/>
        <w:noProof/>
        <w:color w:val="365F91"/>
        <w:rtl/>
      </w:rPr>
    </w:pPr>
    <w:r>
      <w:rPr>
        <w:rFonts w:ascii="Calibri" w:eastAsia="Calibri" w:hAnsi="Calibri" w:cs="Guttman Mantova" w:hint="cs"/>
        <w:b/>
        <w:bCs/>
        <w:i/>
        <w:iCs/>
        <w:noProof/>
        <w:color w:val="365F91"/>
        <w:rtl/>
      </w:rPr>
      <w:t xml:space="preserve"> </w:t>
    </w:r>
    <w:r w:rsidRPr="00490740">
      <w:rPr>
        <w:rFonts w:ascii="Calibri" w:eastAsia="Calibri" w:hAnsi="Calibri" w:cs="Guttman Mantova" w:hint="cs"/>
        <w:b/>
        <w:bCs/>
        <w:i/>
        <w:iCs/>
        <w:noProof/>
        <w:color w:val="365F91"/>
        <w:rtl/>
      </w:rPr>
      <w:t>פקס/</w:t>
    </w:r>
    <w:r w:rsidRPr="00490740">
      <w:rPr>
        <w:rFonts w:ascii="Calibri" w:eastAsia="Calibri" w:hAnsi="Calibri" w:cs="Guttman Mantova"/>
        <w:b/>
        <w:bCs/>
        <w:i/>
        <w:iCs/>
        <w:noProof/>
        <w:color w:val="365F91"/>
      </w:rPr>
      <w:t xml:space="preserve"> </w:t>
    </w:r>
    <w:r w:rsidRPr="00490740">
      <w:rPr>
        <w:rFonts w:eastAsia="Calibri"/>
        <w:b/>
        <w:bCs/>
        <w:i/>
        <w:iCs/>
        <w:noProof/>
        <w:color w:val="365F91"/>
        <w:rtl/>
        <w:lang w:bidi="ar-SA"/>
      </w:rPr>
      <w:t>فاكس</w:t>
    </w:r>
    <w:r w:rsidRPr="00490740">
      <w:rPr>
        <w:rFonts w:ascii="Calibri" w:eastAsia="Calibri" w:hAnsi="Calibri" w:cs="Guttman Mantova" w:hint="cs"/>
        <w:b/>
        <w:bCs/>
        <w:i/>
        <w:iCs/>
        <w:noProof/>
        <w:color w:val="365F91"/>
        <w:rtl/>
      </w:rPr>
      <w:t xml:space="preserve">  :    04-9940649  </w:t>
    </w:r>
  </w:p>
  <w:p w14:paraId="7C5648AA" w14:textId="77777777" w:rsidR="00490740" w:rsidRPr="00490740" w:rsidRDefault="00490740" w:rsidP="00490740">
    <w:pPr>
      <w:tabs>
        <w:tab w:val="center" w:pos="4153"/>
        <w:tab w:val="right" w:pos="8306"/>
      </w:tabs>
      <w:spacing w:after="160"/>
      <w:rPr>
        <w:rFonts w:ascii="Calibri" w:eastAsia="Calibri" w:hAnsi="Calibri" w:cs="Guttman Mantova"/>
        <w:b/>
        <w:bCs/>
        <w:i/>
        <w:iCs/>
        <w:noProof/>
        <w:color w:val="365F91"/>
        <w:rtl/>
      </w:rPr>
    </w:pPr>
    <w:r>
      <w:rPr>
        <w:rFonts w:ascii="Calibri" w:eastAsia="Calibri" w:hAnsi="Calibri" w:cs="Guttman Mantova" w:hint="cs"/>
        <w:b/>
        <w:bCs/>
        <w:i/>
        <w:iCs/>
        <w:noProof/>
        <w:color w:val="365F91"/>
        <w:rtl/>
      </w:rPr>
      <w:t xml:space="preserve"> </w:t>
    </w:r>
    <w:r w:rsidRPr="00490740">
      <w:rPr>
        <w:rFonts w:ascii="Calibri" w:eastAsia="Calibri" w:hAnsi="Calibri" w:cs="Guttman Mantova" w:hint="cs"/>
        <w:b/>
        <w:bCs/>
        <w:i/>
        <w:iCs/>
        <w:noProof/>
        <w:color w:val="365F91"/>
        <w:rtl/>
      </w:rPr>
      <w:t>כ</w:t>
    </w:r>
    <w:r>
      <w:rPr>
        <w:rFonts w:ascii="Calibri" w:eastAsia="Calibri" w:hAnsi="Calibri" w:cs="Guttman Mantova" w:hint="cs"/>
        <w:b/>
        <w:bCs/>
        <w:i/>
        <w:iCs/>
        <w:noProof/>
        <w:color w:val="365F91"/>
        <w:rtl/>
      </w:rPr>
      <w:t>תובת</w:t>
    </w:r>
    <w:r w:rsidRPr="00490740">
      <w:rPr>
        <w:rFonts w:eastAsia="Calibri" w:hint="cs"/>
        <w:b/>
        <w:bCs/>
        <w:i/>
        <w:iCs/>
        <w:noProof/>
        <w:color w:val="365F91"/>
        <w:rtl/>
      </w:rPr>
      <w:t xml:space="preserve"> </w:t>
    </w:r>
    <w:r>
      <w:rPr>
        <w:rFonts w:eastAsia="Calibri" w:hint="cs"/>
        <w:b/>
        <w:bCs/>
        <w:i/>
        <w:iCs/>
        <w:noProof/>
        <w:color w:val="365F91"/>
        <w:rtl/>
      </w:rPr>
      <w:t xml:space="preserve">/ </w:t>
    </w:r>
    <w:r w:rsidRPr="00490740">
      <w:rPr>
        <w:rFonts w:eastAsia="Calibri" w:hint="cs"/>
        <w:b/>
        <w:bCs/>
        <w:i/>
        <w:iCs/>
        <w:noProof/>
        <w:color w:val="365F91"/>
        <w:rtl/>
        <w:lang w:bidi="ar"/>
      </w:rPr>
      <w:t>عنوان</w:t>
    </w:r>
    <w:r w:rsidRPr="00490740">
      <w:rPr>
        <w:rFonts w:ascii="Calibri" w:eastAsia="Calibri" w:hAnsi="Calibri" w:cs="Guttman Mantova" w:hint="cs"/>
        <w:b/>
        <w:bCs/>
        <w:i/>
        <w:iCs/>
        <w:noProof/>
        <w:color w:val="365F91"/>
        <w:rtl/>
      </w:rPr>
      <w:t>:    ת.ד. 63 , טמרה , 3081100</w:t>
    </w:r>
  </w:p>
  <w:p w14:paraId="152E9F31" w14:textId="77777777" w:rsidR="009E20E0" w:rsidRPr="00490740" w:rsidRDefault="00490740" w:rsidP="00490740">
    <w:pPr>
      <w:tabs>
        <w:tab w:val="center" w:pos="4153"/>
      </w:tabs>
      <w:spacing w:after="160"/>
      <w:ind w:right="-1276"/>
      <w:rPr>
        <w:rFonts w:ascii="Calibri" w:eastAsia="Calibri" w:hAnsi="Calibri" w:cs="Guttman Mantova"/>
        <w:b/>
        <w:bCs/>
        <w:i/>
        <w:iCs/>
        <w:noProof/>
        <w:color w:val="365F91"/>
        <w:sz w:val="26"/>
        <w:szCs w:val="26"/>
      </w:rPr>
    </w:pPr>
    <w:r w:rsidRPr="00490740">
      <w:rPr>
        <w:rFonts w:ascii="Calibri" w:eastAsia="Calibri" w:hAnsi="Calibri" w:cs="Guttman Mantova" w:hint="cs"/>
        <w:b/>
        <w:bCs/>
        <w:i/>
        <w:iCs/>
        <w:noProof/>
        <w:color w:val="365F91"/>
        <w:sz w:val="26"/>
        <w:szCs w:val="26"/>
        <w:rtl/>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CF55" w14:textId="77777777" w:rsidR="00C07638" w:rsidRDefault="00C076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84B"/>
    <w:multiLevelType w:val="hybridMultilevel"/>
    <w:tmpl w:val="24785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B76C02"/>
    <w:multiLevelType w:val="hybridMultilevel"/>
    <w:tmpl w:val="32CE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E3611"/>
    <w:multiLevelType w:val="hybridMultilevel"/>
    <w:tmpl w:val="CEDEBAB8"/>
    <w:lvl w:ilvl="0" w:tplc="8926FB2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AF75C6"/>
    <w:multiLevelType w:val="hybridMultilevel"/>
    <w:tmpl w:val="E57A33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1F5984"/>
    <w:multiLevelType w:val="hybridMultilevel"/>
    <w:tmpl w:val="1896B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B90665"/>
    <w:multiLevelType w:val="hybridMultilevel"/>
    <w:tmpl w:val="B49E8BC4"/>
    <w:lvl w:ilvl="0" w:tplc="5FD62DEE">
      <w:start w:val="1"/>
      <w:numFmt w:val="hebrew1"/>
      <w:lvlText w:val="%1."/>
      <w:lvlJc w:val="left"/>
      <w:pPr>
        <w:ind w:left="720" w:hanging="360"/>
      </w:pPr>
      <w:rPr>
        <w:rFonts w:asciiTheme="minorHAnsi" w:eastAsiaTheme="minorHAnsi" w:hAnsiTheme="minorHAnsi"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8C15F0"/>
    <w:multiLevelType w:val="hybridMultilevel"/>
    <w:tmpl w:val="A35CA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952B6C"/>
    <w:multiLevelType w:val="hybridMultilevel"/>
    <w:tmpl w:val="2CE4A2BE"/>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8" w15:restartNumberingAfterBreak="0">
    <w:nsid w:val="4AC700DD"/>
    <w:multiLevelType w:val="hybridMultilevel"/>
    <w:tmpl w:val="BC5CBCF0"/>
    <w:lvl w:ilvl="0" w:tplc="647C5A32">
      <w:start w:val="18"/>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77341"/>
    <w:multiLevelType w:val="hybridMultilevel"/>
    <w:tmpl w:val="B7EA26C4"/>
    <w:lvl w:ilvl="0" w:tplc="7994C568">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D48E0"/>
    <w:multiLevelType w:val="hybridMultilevel"/>
    <w:tmpl w:val="902C8F14"/>
    <w:lvl w:ilvl="0" w:tplc="9F7C055A">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120A1"/>
    <w:multiLevelType w:val="hybridMultilevel"/>
    <w:tmpl w:val="14D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D0DEE"/>
    <w:multiLevelType w:val="hybridMultilevel"/>
    <w:tmpl w:val="ECD41FE0"/>
    <w:lvl w:ilvl="0" w:tplc="A9C69BDC">
      <w:start w:val="2"/>
      <w:numFmt w:val="bullet"/>
      <w:lvlText w:val=""/>
      <w:lvlJc w:val="left"/>
      <w:pPr>
        <w:ind w:left="720" w:hanging="360"/>
      </w:pPr>
      <w:rPr>
        <w:rFonts w:ascii="Symbol" w:eastAsia="Times New Roman" w:hAnsi="Symbol" w:cs="David"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C330A"/>
    <w:multiLevelType w:val="hybridMultilevel"/>
    <w:tmpl w:val="354282E6"/>
    <w:lvl w:ilvl="0" w:tplc="A6FCA2BA">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9680865">
    <w:abstractNumId w:val="11"/>
  </w:num>
  <w:num w:numId="2" w16cid:durableId="1981687570">
    <w:abstractNumId w:val="8"/>
  </w:num>
  <w:num w:numId="3" w16cid:durableId="850072328">
    <w:abstractNumId w:val="1"/>
  </w:num>
  <w:num w:numId="4" w16cid:durableId="1438867129">
    <w:abstractNumId w:val="13"/>
  </w:num>
  <w:num w:numId="5" w16cid:durableId="912547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862368">
    <w:abstractNumId w:val="0"/>
  </w:num>
  <w:num w:numId="7" w16cid:durableId="1317303191">
    <w:abstractNumId w:val="6"/>
  </w:num>
  <w:num w:numId="8" w16cid:durableId="1700810647">
    <w:abstractNumId w:val="7"/>
  </w:num>
  <w:num w:numId="9" w16cid:durableId="1339574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606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196775">
    <w:abstractNumId w:val="3"/>
  </w:num>
  <w:num w:numId="12" w16cid:durableId="1722708927">
    <w:abstractNumId w:val="12"/>
  </w:num>
  <w:num w:numId="13" w16cid:durableId="1170946810">
    <w:abstractNumId w:val="9"/>
  </w:num>
  <w:num w:numId="14" w16cid:durableId="255865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3A"/>
    <w:rsid w:val="0000530C"/>
    <w:rsid w:val="0002088A"/>
    <w:rsid w:val="000208BB"/>
    <w:rsid w:val="00022E4F"/>
    <w:rsid w:val="00025B8F"/>
    <w:rsid w:val="00032376"/>
    <w:rsid w:val="00050190"/>
    <w:rsid w:val="0005318B"/>
    <w:rsid w:val="00057D41"/>
    <w:rsid w:val="000707FC"/>
    <w:rsid w:val="00074AAC"/>
    <w:rsid w:val="00095FFA"/>
    <w:rsid w:val="00096762"/>
    <w:rsid w:val="000C3FAA"/>
    <w:rsid w:val="00131B8A"/>
    <w:rsid w:val="00147324"/>
    <w:rsid w:val="0015425C"/>
    <w:rsid w:val="00157933"/>
    <w:rsid w:val="00175E50"/>
    <w:rsid w:val="00176C76"/>
    <w:rsid w:val="00177A13"/>
    <w:rsid w:val="00180623"/>
    <w:rsid w:val="001878F7"/>
    <w:rsid w:val="001C19C8"/>
    <w:rsid w:val="001C4BAD"/>
    <w:rsid w:val="001D5A78"/>
    <w:rsid w:val="001E3E1D"/>
    <w:rsid w:val="001F408F"/>
    <w:rsid w:val="00200224"/>
    <w:rsid w:val="00234EC1"/>
    <w:rsid w:val="002352B7"/>
    <w:rsid w:val="00243C3B"/>
    <w:rsid w:val="002630F0"/>
    <w:rsid w:val="00267D26"/>
    <w:rsid w:val="00275682"/>
    <w:rsid w:val="00281334"/>
    <w:rsid w:val="002A06F5"/>
    <w:rsid w:val="002B343D"/>
    <w:rsid w:val="002B7C35"/>
    <w:rsid w:val="002C5D5A"/>
    <w:rsid w:val="002C77FC"/>
    <w:rsid w:val="002E05BD"/>
    <w:rsid w:val="002E2061"/>
    <w:rsid w:val="002E6DFA"/>
    <w:rsid w:val="0030214C"/>
    <w:rsid w:val="00306E97"/>
    <w:rsid w:val="00317403"/>
    <w:rsid w:val="003348A5"/>
    <w:rsid w:val="00340D32"/>
    <w:rsid w:val="00381A7C"/>
    <w:rsid w:val="003944B1"/>
    <w:rsid w:val="003950BA"/>
    <w:rsid w:val="003969A7"/>
    <w:rsid w:val="003A3B07"/>
    <w:rsid w:val="003A4D1E"/>
    <w:rsid w:val="003A53E5"/>
    <w:rsid w:val="003B4A7E"/>
    <w:rsid w:val="003C651F"/>
    <w:rsid w:val="003F3903"/>
    <w:rsid w:val="00403873"/>
    <w:rsid w:val="0043711E"/>
    <w:rsid w:val="004439BF"/>
    <w:rsid w:val="004454A7"/>
    <w:rsid w:val="0046054E"/>
    <w:rsid w:val="00460FCD"/>
    <w:rsid w:val="0046521C"/>
    <w:rsid w:val="00490740"/>
    <w:rsid w:val="0049297B"/>
    <w:rsid w:val="004B20E6"/>
    <w:rsid w:val="004C012A"/>
    <w:rsid w:val="004D0D28"/>
    <w:rsid w:val="00510391"/>
    <w:rsid w:val="005239FB"/>
    <w:rsid w:val="00535925"/>
    <w:rsid w:val="00536CFD"/>
    <w:rsid w:val="0054225E"/>
    <w:rsid w:val="00544B3C"/>
    <w:rsid w:val="00546F26"/>
    <w:rsid w:val="00566BBF"/>
    <w:rsid w:val="005754B8"/>
    <w:rsid w:val="005867B6"/>
    <w:rsid w:val="00591CA6"/>
    <w:rsid w:val="00595C60"/>
    <w:rsid w:val="005B47D0"/>
    <w:rsid w:val="005F25DA"/>
    <w:rsid w:val="00601008"/>
    <w:rsid w:val="00602308"/>
    <w:rsid w:val="00626E0C"/>
    <w:rsid w:val="0062702D"/>
    <w:rsid w:val="00636EE7"/>
    <w:rsid w:val="00645BB3"/>
    <w:rsid w:val="006474D4"/>
    <w:rsid w:val="00651211"/>
    <w:rsid w:val="006525A3"/>
    <w:rsid w:val="006566AB"/>
    <w:rsid w:val="0066366D"/>
    <w:rsid w:val="006639A5"/>
    <w:rsid w:val="00666048"/>
    <w:rsid w:val="0067606B"/>
    <w:rsid w:val="00676C78"/>
    <w:rsid w:val="006830DD"/>
    <w:rsid w:val="006918AF"/>
    <w:rsid w:val="00694B81"/>
    <w:rsid w:val="006A3632"/>
    <w:rsid w:val="006B4FAF"/>
    <w:rsid w:val="006C6BDE"/>
    <w:rsid w:val="006D7010"/>
    <w:rsid w:val="006E1A5E"/>
    <w:rsid w:val="006F7AF2"/>
    <w:rsid w:val="0070129F"/>
    <w:rsid w:val="007112D8"/>
    <w:rsid w:val="00724521"/>
    <w:rsid w:val="007268D3"/>
    <w:rsid w:val="00732B9D"/>
    <w:rsid w:val="00735A65"/>
    <w:rsid w:val="00741FBA"/>
    <w:rsid w:val="00757E9D"/>
    <w:rsid w:val="00762E66"/>
    <w:rsid w:val="007719C3"/>
    <w:rsid w:val="00791022"/>
    <w:rsid w:val="007C03A9"/>
    <w:rsid w:val="007C4828"/>
    <w:rsid w:val="007C7E05"/>
    <w:rsid w:val="007D1905"/>
    <w:rsid w:val="007F0372"/>
    <w:rsid w:val="007F2453"/>
    <w:rsid w:val="007F60EB"/>
    <w:rsid w:val="008025E1"/>
    <w:rsid w:val="00802A0F"/>
    <w:rsid w:val="00825B71"/>
    <w:rsid w:val="0085136C"/>
    <w:rsid w:val="008715CB"/>
    <w:rsid w:val="00884B4F"/>
    <w:rsid w:val="00891CC7"/>
    <w:rsid w:val="008A5F37"/>
    <w:rsid w:val="008B4965"/>
    <w:rsid w:val="008C36D6"/>
    <w:rsid w:val="008C3996"/>
    <w:rsid w:val="008D6C5D"/>
    <w:rsid w:val="008E282C"/>
    <w:rsid w:val="008E65CA"/>
    <w:rsid w:val="00900FE1"/>
    <w:rsid w:val="0090754E"/>
    <w:rsid w:val="0093414B"/>
    <w:rsid w:val="0097056F"/>
    <w:rsid w:val="00971483"/>
    <w:rsid w:val="00974392"/>
    <w:rsid w:val="009A1FD5"/>
    <w:rsid w:val="009B3318"/>
    <w:rsid w:val="009C06F9"/>
    <w:rsid w:val="009C3D0A"/>
    <w:rsid w:val="009C5190"/>
    <w:rsid w:val="009E20E0"/>
    <w:rsid w:val="009E5EFC"/>
    <w:rsid w:val="00A10E01"/>
    <w:rsid w:val="00A11B8B"/>
    <w:rsid w:val="00A16EE0"/>
    <w:rsid w:val="00A21835"/>
    <w:rsid w:val="00A266E0"/>
    <w:rsid w:val="00A31733"/>
    <w:rsid w:val="00A32C2A"/>
    <w:rsid w:val="00A4230D"/>
    <w:rsid w:val="00A45F35"/>
    <w:rsid w:val="00A50F48"/>
    <w:rsid w:val="00A9239C"/>
    <w:rsid w:val="00AA38FD"/>
    <w:rsid w:val="00AB5274"/>
    <w:rsid w:val="00AB7586"/>
    <w:rsid w:val="00AC06EC"/>
    <w:rsid w:val="00AD1319"/>
    <w:rsid w:val="00AD3C43"/>
    <w:rsid w:val="00AE4004"/>
    <w:rsid w:val="00AE6D71"/>
    <w:rsid w:val="00B12AB7"/>
    <w:rsid w:val="00B15B2B"/>
    <w:rsid w:val="00B236FB"/>
    <w:rsid w:val="00B26494"/>
    <w:rsid w:val="00B3610F"/>
    <w:rsid w:val="00B4233A"/>
    <w:rsid w:val="00B6301B"/>
    <w:rsid w:val="00B7258E"/>
    <w:rsid w:val="00B739E0"/>
    <w:rsid w:val="00B751B5"/>
    <w:rsid w:val="00B75378"/>
    <w:rsid w:val="00B84917"/>
    <w:rsid w:val="00BA5AF5"/>
    <w:rsid w:val="00BD0B8E"/>
    <w:rsid w:val="00C05EB9"/>
    <w:rsid w:val="00C07638"/>
    <w:rsid w:val="00C11802"/>
    <w:rsid w:val="00C1406A"/>
    <w:rsid w:val="00C30AC3"/>
    <w:rsid w:val="00C41824"/>
    <w:rsid w:val="00C503BB"/>
    <w:rsid w:val="00C53873"/>
    <w:rsid w:val="00C80132"/>
    <w:rsid w:val="00C87C74"/>
    <w:rsid w:val="00CA364F"/>
    <w:rsid w:val="00CB41DE"/>
    <w:rsid w:val="00CB50F8"/>
    <w:rsid w:val="00CC4E75"/>
    <w:rsid w:val="00CC5209"/>
    <w:rsid w:val="00CD439C"/>
    <w:rsid w:val="00CD762A"/>
    <w:rsid w:val="00CE7693"/>
    <w:rsid w:val="00D10965"/>
    <w:rsid w:val="00D11695"/>
    <w:rsid w:val="00D15E41"/>
    <w:rsid w:val="00D45AF6"/>
    <w:rsid w:val="00D82C7A"/>
    <w:rsid w:val="00D90C6E"/>
    <w:rsid w:val="00DA63D0"/>
    <w:rsid w:val="00DD1E79"/>
    <w:rsid w:val="00DF4631"/>
    <w:rsid w:val="00E00E9F"/>
    <w:rsid w:val="00E02F96"/>
    <w:rsid w:val="00E11BDE"/>
    <w:rsid w:val="00E35457"/>
    <w:rsid w:val="00E661BF"/>
    <w:rsid w:val="00E717A5"/>
    <w:rsid w:val="00E75E7E"/>
    <w:rsid w:val="00E91BCF"/>
    <w:rsid w:val="00E9282A"/>
    <w:rsid w:val="00E966D2"/>
    <w:rsid w:val="00EE1195"/>
    <w:rsid w:val="00EE2826"/>
    <w:rsid w:val="00F1041B"/>
    <w:rsid w:val="00F11392"/>
    <w:rsid w:val="00F235C9"/>
    <w:rsid w:val="00F33E5F"/>
    <w:rsid w:val="00F40C7F"/>
    <w:rsid w:val="00F57B49"/>
    <w:rsid w:val="00FB18BE"/>
    <w:rsid w:val="00FB213B"/>
    <w:rsid w:val="00FB25AF"/>
    <w:rsid w:val="00FC6611"/>
    <w:rsid w:val="00FD7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D33043"/>
  <w15:docId w15:val="{8681DC42-6A33-4848-A93C-9C3977F3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0E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33A"/>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B4233A"/>
  </w:style>
  <w:style w:type="paragraph" w:styleId="a5">
    <w:name w:val="footer"/>
    <w:basedOn w:val="a"/>
    <w:link w:val="a6"/>
    <w:uiPriority w:val="99"/>
    <w:unhideWhenUsed/>
    <w:rsid w:val="00B4233A"/>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uiPriority w:val="99"/>
    <w:rsid w:val="00B4233A"/>
  </w:style>
  <w:style w:type="paragraph" w:styleId="a7">
    <w:name w:val="Balloon Text"/>
    <w:basedOn w:val="a"/>
    <w:link w:val="a8"/>
    <w:uiPriority w:val="99"/>
    <w:semiHidden/>
    <w:unhideWhenUsed/>
    <w:rsid w:val="00B4233A"/>
    <w:rPr>
      <w:rFonts w:ascii="Tahoma" w:hAnsi="Tahoma" w:cs="Tahoma"/>
      <w:sz w:val="16"/>
      <w:szCs w:val="16"/>
    </w:rPr>
  </w:style>
  <w:style w:type="character" w:customStyle="1" w:styleId="a8">
    <w:name w:val="טקסט בלונים תו"/>
    <w:basedOn w:val="a0"/>
    <w:link w:val="a7"/>
    <w:uiPriority w:val="99"/>
    <w:semiHidden/>
    <w:rsid w:val="00B4233A"/>
    <w:rPr>
      <w:rFonts w:ascii="Tahoma" w:hAnsi="Tahoma" w:cs="Tahoma"/>
      <w:sz w:val="16"/>
      <w:szCs w:val="16"/>
    </w:rPr>
  </w:style>
  <w:style w:type="character" w:styleId="Hyperlink">
    <w:name w:val="Hyperlink"/>
    <w:basedOn w:val="a0"/>
    <w:uiPriority w:val="99"/>
    <w:unhideWhenUsed/>
    <w:rsid w:val="00E02F96"/>
    <w:rPr>
      <w:color w:val="0000FF" w:themeColor="hyperlink"/>
      <w:u w:val="single"/>
    </w:rPr>
  </w:style>
  <w:style w:type="paragraph" w:styleId="a9">
    <w:name w:val="List Paragraph"/>
    <w:basedOn w:val="a"/>
    <w:uiPriority w:val="34"/>
    <w:qFormat/>
    <w:rsid w:val="002352B7"/>
    <w:pPr>
      <w:ind w:left="720"/>
      <w:contextualSpacing/>
    </w:pPr>
  </w:style>
  <w:style w:type="paragraph" w:styleId="HTML">
    <w:name w:val="HTML Preformatted"/>
    <w:basedOn w:val="a"/>
    <w:link w:val="HTML0"/>
    <w:uiPriority w:val="99"/>
    <w:semiHidden/>
    <w:unhideWhenUsed/>
    <w:rsid w:val="00022E4F"/>
    <w:rPr>
      <w:rFonts w:ascii="Consolas" w:hAnsi="Consolas"/>
      <w:sz w:val="20"/>
      <w:szCs w:val="20"/>
    </w:rPr>
  </w:style>
  <w:style w:type="character" w:customStyle="1" w:styleId="HTML0">
    <w:name w:val="HTML מעוצב מראש תו"/>
    <w:basedOn w:val="a0"/>
    <w:link w:val="HTML"/>
    <w:uiPriority w:val="99"/>
    <w:semiHidden/>
    <w:rsid w:val="00022E4F"/>
    <w:rPr>
      <w:rFonts w:ascii="Consolas" w:eastAsia="Times New Roman" w:hAnsi="Consolas" w:cs="Times New Roman"/>
      <w:sz w:val="20"/>
      <w:szCs w:val="20"/>
    </w:rPr>
  </w:style>
  <w:style w:type="paragraph" w:styleId="aa">
    <w:name w:val="No Spacing"/>
    <w:uiPriority w:val="1"/>
    <w:qFormat/>
    <w:rsid w:val="00057D41"/>
    <w:pPr>
      <w:bidi/>
      <w:spacing w:after="0" w:line="240" w:lineRule="auto"/>
    </w:pPr>
  </w:style>
  <w:style w:type="character" w:customStyle="1" w:styleId="P00">
    <w:name w:val="P00 תו"/>
    <w:basedOn w:val="a0"/>
    <w:link w:val="P000"/>
    <w:locked/>
    <w:rsid w:val="00057D41"/>
    <w:rPr>
      <w:rFonts w:ascii="Times New Roman" w:eastAsia="Times New Roman" w:hAnsi="Times New Roman" w:cs="Times New Roman"/>
      <w:noProof/>
      <w:sz w:val="20"/>
      <w:szCs w:val="26"/>
      <w:lang w:eastAsia="he-IL"/>
    </w:rPr>
  </w:style>
  <w:style w:type="paragraph" w:customStyle="1" w:styleId="P000">
    <w:name w:val="P00"/>
    <w:link w:val="P00"/>
    <w:rsid w:val="00057D4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sig-1">
    <w:name w:val="sig-1"/>
    <w:rsid w:val="00057D41"/>
    <w:pPr>
      <w:widowControl w:val="0"/>
      <w:tabs>
        <w:tab w:val="center" w:pos="851"/>
        <w:tab w:val="center" w:pos="2835"/>
        <w:tab w:val="center" w:pos="4820"/>
      </w:tabs>
      <w:autoSpaceDE w:val="0"/>
      <w:autoSpaceDN w:val="0"/>
      <w:bidi/>
      <w:spacing w:after="0" w:line="240" w:lineRule="auto"/>
      <w:ind w:left="2835"/>
      <w:jc w:val="both"/>
    </w:pPr>
    <w:rPr>
      <w:rFonts w:ascii="Times New Roman" w:eastAsia="Times New Roman" w:hAnsi="Times New Roman" w:cs="Times New Roman"/>
      <w:noProof/>
      <w:sz w:val="20"/>
      <w:lang w:eastAsia="he-IL"/>
    </w:rPr>
  </w:style>
  <w:style w:type="paragraph" w:customStyle="1" w:styleId="P22">
    <w:name w:val="P22"/>
    <w:basedOn w:val="P000"/>
    <w:rsid w:val="00057D41"/>
    <w:pPr>
      <w:tabs>
        <w:tab w:val="clear" w:pos="624"/>
        <w:tab w:val="clear" w:pos="1021"/>
      </w:tabs>
      <w:ind w:right="1021"/>
    </w:pPr>
    <w:rPr>
      <w:rFonts w:cs="FrankRuehl"/>
    </w:rPr>
  </w:style>
  <w:style w:type="table" w:styleId="ab">
    <w:name w:val="Table Grid"/>
    <w:basedOn w:val="a1"/>
    <w:uiPriority w:val="59"/>
    <w:rsid w:val="003021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84366">
      <w:bodyDiv w:val="1"/>
      <w:marLeft w:val="0"/>
      <w:marRight w:val="0"/>
      <w:marTop w:val="0"/>
      <w:marBottom w:val="0"/>
      <w:divBdr>
        <w:top w:val="none" w:sz="0" w:space="0" w:color="auto"/>
        <w:left w:val="none" w:sz="0" w:space="0" w:color="auto"/>
        <w:bottom w:val="none" w:sz="0" w:space="0" w:color="auto"/>
        <w:right w:val="none" w:sz="0" w:space="0" w:color="auto"/>
      </w:divBdr>
    </w:div>
    <w:div w:id="863637749">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652103483">
      <w:bodyDiv w:val="1"/>
      <w:marLeft w:val="0"/>
      <w:marRight w:val="0"/>
      <w:marTop w:val="0"/>
      <w:marBottom w:val="0"/>
      <w:divBdr>
        <w:top w:val="none" w:sz="0" w:space="0" w:color="auto"/>
        <w:left w:val="none" w:sz="0" w:space="0" w:color="auto"/>
        <w:bottom w:val="none" w:sz="0" w:space="0" w:color="auto"/>
        <w:right w:val="none" w:sz="0" w:space="0" w:color="auto"/>
      </w:divBdr>
    </w:div>
    <w:div w:id="1826700938">
      <w:bodyDiv w:val="1"/>
      <w:marLeft w:val="0"/>
      <w:marRight w:val="0"/>
      <w:marTop w:val="0"/>
      <w:marBottom w:val="0"/>
      <w:divBdr>
        <w:top w:val="none" w:sz="0" w:space="0" w:color="auto"/>
        <w:left w:val="none" w:sz="0" w:space="0" w:color="auto"/>
        <w:bottom w:val="none" w:sz="0" w:space="0" w:color="auto"/>
        <w:right w:val="none" w:sz="0" w:space="0" w:color="auto"/>
      </w:divBdr>
    </w:div>
    <w:div w:id="1850869633">
      <w:bodyDiv w:val="1"/>
      <w:marLeft w:val="0"/>
      <w:marRight w:val="0"/>
      <w:marTop w:val="0"/>
      <w:marBottom w:val="0"/>
      <w:divBdr>
        <w:top w:val="none" w:sz="0" w:space="0" w:color="auto"/>
        <w:left w:val="none" w:sz="0" w:space="0" w:color="auto"/>
        <w:bottom w:val="none" w:sz="0" w:space="0" w:color="auto"/>
        <w:right w:val="none" w:sz="0" w:space="0" w:color="auto"/>
      </w:divBdr>
      <w:divsChild>
        <w:div w:id="634456111">
          <w:marLeft w:val="0"/>
          <w:marRight w:val="0"/>
          <w:marTop w:val="0"/>
          <w:marBottom w:val="0"/>
          <w:divBdr>
            <w:top w:val="none" w:sz="0" w:space="0" w:color="auto"/>
            <w:left w:val="none" w:sz="0" w:space="0" w:color="auto"/>
            <w:bottom w:val="none" w:sz="0" w:space="0" w:color="auto"/>
            <w:right w:val="none" w:sz="0" w:space="0" w:color="auto"/>
          </w:divBdr>
          <w:divsChild>
            <w:div w:id="1463767167">
              <w:marLeft w:val="0"/>
              <w:marRight w:val="0"/>
              <w:marTop w:val="0"/>
              <w:marBottom w:val="0"/>
              <w:divBdr>
                <w:top w:val="none" w:sz="0" w:space="0" w:color="auto"/>
                <w:left w:val="none" w:sz="0" w:space="0" w:color="auto"/>
                <w:bottom w:val="none" w:sz="0" w:space="0" w:color="auto"/>
                <w:right w:val="none" w:sz="0" w:space="0" w:color="auto"/>
              </w:divBdr>
              <w:divsChild>
                <w:div w:id="548490531">
                  <w:marLeft w:val="0"/>
                  <w:marRight w:val="0"/>
                  <w:marTop w:val="120"/>
                  <w:marBottom w:val="0"/>
                  <w:divBdr>
                    <w:top w:val="none" w:sz="0" w:space="0" w:color="auto"/>
                    <w:left w:val="none" w:sz="0" w:space="0" w:color="auto"/>
                    <w:bottom w:val="none" w:sz="0" w:space="0" w:color="auto"/>
                    <w:right w:val="none" w:sz="0" w:space="0" w:color="auto"/>
                  </w:divBdr>
                  <w:divsChild>
                    <w:div w:id="1223255338">
                      <w:marLeft w:val="0"/>
                      <w:marRight w:val="0"/>
                      <w:marTop w:val="0"/>
                      <w:marBottom w:val="0"/>
                      <w:divBdr>
                        <w:top w:val="none" w:sz="0" w:space="0" w:color="auto"/>
                        <w:left w:val="none" w:sz="0" w:space="0" w:color="auto"/>
                        <w:bottom w:val="none" w:sz="0" w:space="0" w:color="auto"/>
                        <w:right w:val="none" w:sz="0" w:space="0" w:color="auto"/>
                      </w:divBdr>
                      <w:divsChild>
                        <w:div w:id="14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26EC-B147-4C03-98AE-B461D2A55CB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4160</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bayan matary</cp:lastModifiedBy>
  <cp:revision>2</cp:revision>
  <cp:lastPrinted>2022-08-16T09:24:00Z</cp:lastPrinted>
  <dcterms:created xsi:type="dcterms:W3CDTF">2022-08-19T16:58:00Z</dcterms:created>
  <dcterms:modified xsi:type="dcterms:W3CDTF">2022-08-19T16:58:00Z</dcterms:modified>
</cp:coreProperties>
</file>